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BF111" w14:textId="7255E772" w:rsidR="00191268" w:rsidRPr="006867BE" w:rsidRDefault="00DD2B67" w:rsidP="00DD2B67">
      <w:pPr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  <w:r>
        <w:rPr>
          <w:rFonts w:ascii="Century Gothic" w:hAnsi="Century Gothic" w:cs="Tahoma"/>
          <w:b/>
          <w:color w:val="887634"/>
          <w:sz w:val="28"/>
          <w:szCs w:val="28"/>
        </w:rPr>
        <w:t xml:space="preserve">Nový projekt </w:t>
      </w:r>
      <w:proofErr w:type="spellStart"/>
      <w:r>
        <w:rPr>
          <w:rFonts w:ascii="Century Gothic" w:hAnsi="Century Gothic" w:cs="Tahoma"/>
          <w:b/>
          <w:color w:val="887634"/>
          <w:sz w:val="28"/>
          <w:szCs w:val="28"/>
        </w:rPr>
        <w:t>White</w:t>
      </w:r>
      <w:proofErr w:type="spellEnd"/>
      <w:r>
        <w:rPr>
          <w:rFonts w:ascii="Century Gothic" w:hAnsi="Century Gothic" w:cs="Tahoma"/>
          <w:b/>
          <w:color w:val="887634"/>
          <w:sz w:val="28"/>
          <w:szCs w:val="28"/>
        </w:rPr>
        <w:t xml:space="preserve"> Garden: oáza</w:t>
      </w:r>
      <w:r w:rsidR="00667424">
        <w:rPr>
          <w:rFonts w:ascii="Century Gothic" w:hAnsi="Century Gothic" w:cs="Tahoma"/>
          <w:b/>
          <w:color w:val="887634"/>
          <w:sz w:val="28"/>
          <w:szCs w:val="28"/>
        </w:rPr>
        <w:t xml:space="preserve"> klidu</w:t>
      </w:r>
      <w:r>
        <w:rPr>
          <w:rFonts w:ascii="Century Gothic" w:hAnsi="Century Gothic" w:cs="Tahoma"/>
          <w:b/>
          <w:color w:val="887634"/>
          <w:sz w:val="28"/>
          <w:szCs w:val="28"/>
        </w:rPr>
        <w:t xml:space="preserve"> v ruchu velkoměsta </w:t>
      </w:r>
    </w:p>
    <w:p w14:paraId="4DA53AFB" w14:textId="0DF70CB8" w:rsidR="00A1632F" w:rsidRDefault="00A1632F" w:rsidP="00A1632F">
      <w:pPr>
        <w:spacing w:after="0" w:line="240" w:lineRule="auto"/>
        <w:ind w:left="-567" w:right="-709"/>
        <w:jc w:val="both"/>
        <w:rPr>
          <w:rFonts w:ascii="Century Gothic" w:eastAsia="Times New Roman" w:hAnsi="Century Gothic" w:cs="Tahoma"/>
          <w:i/>
        </w:rPr>
      </w:pPr>
    </w:p>
    <w:p w14:paraId="3DCFCEEE" w14:textId="77551351" w:rsidR="0046424A" w:rsidRDefault="00772443" w:rsidP="00A1632F">
      <w:pPr>
        <w:spacing w:after="0" w:line="240" w:lineRule="auto"/>
        <w:ind w:left="-567" w:right="-709"/>
        <w:jc w:val="both"/>
        <w:rPr>
          <w:rFonts w:ascii="Century Gothic" w:eastAsia="Times New Roman" w:hAnsi="Century Gothic" w:cs="Tahoma"/>
          <w:i/>
        </w:rPr>
      </w:pPr>
      <w:r>
        <w:rPr>
          <w:rFonts w:ascii="Century Gothic" w:eastAsia="Times New Roman" w:hAnsi="Century Gothic" w:cs="Tahoma"/>
          <w:i/>
        </w:rPr>
        <w:t xml:space="preserve">Praha, </w:t>
      </w:r>
      <w:r w:rsidR="000E59C5">
        <w:rPr>
          <w:rFonts w:ascii="Century Gothic" w:eastAsia="Times New Roman" w:hAnsi="Century Gothic" w:cs="Tahoma"/>
          <w:i/>
        </w:rPr>
        <w:t>6</w:t>
      </w:r>
      <w:r w:rsidR="001D0C45">
        <w:rPr>
          <w:rFonts w:ascii="Century Gothic" w:eastAsia="Times New Roman" w:hAnsi="Century Gothic" w:cs="Tahoma"/>
          <w:i/>
        </w:rPr>
        <w:t xml:space="preserve">. </w:t>
      </w:r>
      <w:r w:rsidR="000E59C5">
        <w:rPr>
          <w:rFonts w:ascii="Century Gothic" w:eastAsia="Times New Roman" w:hAnsi="Century Gothic" w:cs="Tahoma"/>
          <w:i/>
        </w:rPr>
        <w:t xml:space="preserve">října </w:t>
      </w:r>
      <w:r w:rsidR="00881EF6">
        <w:rPr>
          <w:rFonts w:ascii="Century Gothic" w:eastAsia="Times New Roman" w:hAnsi="Century Gothic" w:cs="Tahoma"/>
          <w:i/>
        </w:rPr>
        <w:t>2016</w:t>
      </w:r>
    </w:p>
    <w:p w14:paraId="06AB2773" w14:textId="77777777" w:rsidR="00A1632F" w:rsidRDefault="00A1632F" w:rsidP="00A1632F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  <w:sz w:val="16"/>
        </w:rPr>
      </w:pPr>
    </w:p>
    <w:p w14:paraId="49DC8F5F" w14:textId="2D624529" w:rsidR="007F092C" w:rsidRPr="004A305A" w:rsidRDefault="00BF71B0" w:rsidP="00956770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</w:rPr>
      </w:pPr>
      <w:r w:rsidRPr="004A305A">
        <w:rPr>
          <w:rFonts w:ascii="Century Gothic" w:eastAsia="Times New Roman" w:hAnsi="Century Gothic" w:cs="Tahoma"/>
          <w:b/>
        </w:rPr>
        <w:t xml:space="preserve">Realitní kancelář </w:t>
      </w:r>
      <w:proofErr w:type="spellStart"/>
      <w:r w:rsidR="00CA5219" w:rsidRPr="004A305A">
        <w:rPr>
          <w:rFonts w:ascii="Century Gothic" w:eastAsia="Times New Roman" w:hAnsi="Century Gothic" w:cs="Tahoma"/>
          <w:b/>
        </w:rPr>
        <w:t>Lexxus</w:t>
      </w:r>
      <w:proofErr w:type="spellEnd"/>
      <w:r w:rsidR="00CA5219" w:rsidRPr="004A305A">
        <w:rPr>
          <w:rFonts w:ascii="Century Gothic" w:eastAsia="Times New Roman" w:hAnsi="Century Gothic" w:cs="Tahoma"/>
          <w:b/>
        </w:rPr>
        <w:t xml:space="preserve"> </w:t>
      </w:r>
      <w:proofErr w:type="spellStart"/>
      <w:r w:rsidR="00CA5219" w:rsidRPr="004A305A">
        <w:rPr>
          <w:rFonts w:ascii="Century Gothic" w:eastAsia="Times New Roman" w:hAnsi="Century Gothic" w:cs="Tahoma"/>
          <w:b/>
        </w:rPr>
        <w:t>Norton</w:t>
      </w:r>
      <w:proofErr w:type="spellEnd"/>
      <w:r w:rsidR="00956770">
        <w:rPr>
          <w:rFonts w:ascii="Century Gothic" w:eastAsia="Times New Roman" w:hAnsi="Century Gothic" w:cs="Tahoma"/>
          <w:b/>
        </w:rPr>
        <w:t xml:space="preserve"> uvádí na trh</w:t>
      </w:r>
      <w:r w:rsidRPr="004A305A">
        <w:rPr>
          <w:rFonts w:ascii="Century Gothic" w:eastAsia="Times New Roman" w:hAnsi="Century Gothic" w:cs="Tahoma"/>
          <w:b/>
        </w:rPr>
        <w:t xml:space="preserve"> exkluzivní projekt </w:t>
      </w:r>
      <w:proofErr w:type="spellStart"/>
      <w:r w:rsidRPr="004A305A">
        <w:rPr>
          <w:rFonts w:ascii="Century Gothic" w:eastAsia="Times New Roman" w:hAnsi="Century Gothic" w:cs="Tahoma"/>
          <w:b/>
        </w:rPr>
        <w:t>White</w:t>
      </w:r>
      <w:proofErr w:type="spellEnd"/>
      <w:r w:rsidRPr="004A305A">
        <w:rPr>
          <w:rFonts w:ascii="Century Gothic" w:eastAsia="Times New Roman" w:hAnsi="Century Gothic" w:cs="Tahoma"/>
          <w:b/>
        </w:rPr>
        <w:t xml:space="preserve"> Garden</w:t>
      </w:r>
      <w:r w:rsidR="00956770">
        <w:rPr>
          <w:rFonts w:ascii="Century Gothic" w:eastAsia="Times New Roman" w:hAnsi="Century Gothic" w:cs="Tahoma"/>
          <w:b/>
        </w:rPr>
        <w:t xml:space="preserve">. </w:t>
      </w:r>
      <w:r w:rsidR="00E436B1">
        <w:rPr>
          <w:rFonts w:ascii="Century Gothic" w:eastAsia="Times New Roman" w:hAnsi="Century Gothic" w:cs="Tahoma"/>
          <w:b/>
        </w:rPr>
        <w:t>S</w:t>
      </w:r>
      <w:r w:rsidR="00956770" w:rsidRPr="004A305A">
        <w:rPr>
          <w:rFonts w:ascii="Century Gothic" w:eastAsia="Times New Roman" w:hAnsi="Century Gothic" w:cs="Tahoma"/>
          <w:b/>
        </w:rPr>
        <w:t>ecesn</w:t>
      </w:r>
      <w:r w:rsidR="00956770">
        <w:rPr>
          <w:rFonts w:ascii="Century Gothic" w:eastAsia="Times New Roman" w:hAnsi="Century Gothic" w:cs="Tahoma"/>
          <w:b/>
        </w:rPr>
        <w:t xml:space="preserve">í </w:t>
      </w:r>
      <w:r w:rsidR="00D04F48">
        <w:rPr>
          <w:rFonts w:ascii="Century Gothic" w:eastAsia="Times New Roman" w:hAnsi="Century Gothic" w:cs="Tahoma"/>
          <w:b/>
        </w:rPr>
        <w:t>dům</w:t>
      </w:r>
      <w:r w:rsidR="00A15CBD">
        <w:rPr>
          <w:rFonts w:ascii="Century Gothic" w:eastAsia="Times New Roman" w:hAnsi="Century Gothic" w:cs="Tahoma"/>
          <w:b/>
        </w:rPr>
        <w:t xml:space="preserve"> z roku 1887</w:t>
      </w:r>
      <w:r w:rsidR="00E436B1">
        <w:rPr>
          <w:rFonts w:ascii="Century Gothic" w:eastAsia="Times New Roman" w:hAnsi="Century Gothic" w:cs="Tahoma"/>
          <w:b/>
        </w:rPr>
        <w:t>, který se nachází</w:t>
      </w:r>
      <w:r w:rsidR="00A15CBD">
        <w:rPr>
          <w:rFonts w:ascii="Century Gothic" w:eastAsia="Times New Roman" w:hAnsi="Century Gothic" w:cs="Tahoma"/>
          <w:b/>
        </w:rPr>
        <w:t xml:space="preserve"> </w:t>
      </w:r>
      <w:r w:rsidR="004F1ADE">
        <w:rPr>
          <w:rFonts w:ascii="Century Gothic" w:eastAsia="Times New Roman" w:hAnsi="Century Gothic" w:cs="Tahoma"/>
          <w:b/>
        </w:rPr>
        <w:t>v</w:t>
      </w:r>
      <w:r w:rsidR="00A15CBD">
        <w:rPr>
          <w:rFonts w:ascii="Century Gothic" w:eastAsia="Times New Roman" w:hAnsi="Century Gothic" w:cs="Tahoma"/>
          <w:b/>
        </w:rPr>
        <w:t> Praze 5</w:t>
      </w:r>
      <w:r w:rsidR="00D13F2F">
        <w:rPr>
          <w:rFonts w:ascii="Century Gothic" w:eastAsia="Times New Roman" w:hAnsi="Century Gothic" w:cs="Tahoma"/>
          <w:b/>
        </w:rPr>
        <w:t xml:space="preserve"> -</w:t>
      </w:r>
      <w:r w:rsidR="004F1ADE">
        <w:rPr>
          <w:rFonts w:ascii="Century Gothic" w:eastAsia="Times New Roman" w:hAnsi="Century Gothic" w:cs="Tahoma"/>
          <w:b/>
        </w:rPr>
        <w:t xml:space="preserve"> </w:t>
      </w:r>
      <w:r w:rsidR="004F1ADE" w:rsidRPr="00BA5F58">
        <w:rPr>
          <w:rFonts w:ascii="Century Gothic" w:hAnsi="Century Gothic"/>
          <w:b/>
        </w:rPr>
        <w:t>v nákupní, zábavní a business zóně Anděl</w:t>
      </w:r>
      <w:r w:rsidR="004F1ADE">
        <w:rPr>
          <w:rFonts w:ascii="Century Gothic" w:eastAsia="Times New Roman" w:hAnsi="Century Gothic" w:cs="Tahoma"/>
          <w:b/>
        </w:rPr>
        <w:t>,</w:t>
      </w:r>
      <w:r w:rsidR="00A15CBD">
        <w:rPr>
          <w:rFonts w:ascii="Century Gothic" w:eastAsia="Times New Roman" w:hAnsi="Century Gothic" w:cs="Tahoma"/>
          <w:b/>
        </w:rPr>
        <w:t xml:space="preserve"> </w:t>
      </w:r>
      <w:r w:rsidR="00D6046A">
        <w:rPr>
          <w:rFonts w:ascii="Century Gothic" w:eastAsia="Times New Roman" w:hAnsi="Century Gothic" w:cs="Tahoma"/>
          <w:b/>
        </w:rPr>
        <w:t>bude</w:t>
      </w:r>
      <w:r w:rsidR="00A15CBD">
        <w:rPr>
          <w:rFonts w:ascii="Century Gothic" w:eastAsia="Times New Roman" w:hAnsi="Century Gothic" w:cs="Tahoma"/>
          <w:b/>
        </w:rPr>
        <w:t xml:space="preserve"> citlivě zrestaurován</w:t>
      </w:r>
      <w:r w:rsidR="00956770">
        <w:rPr>
          <w:rFonts w:ascii="Century Gothic" w:eastAsia="Times New Roman" w:hAnsi="Century Gothic" w:cs="Tahoma"/>
          <w:b/>
        </w:rPr>
        <w:t xml:space="preserve"> pro potřeby luxu</w:t>
      </w:r>
      <w:r w:rsidR="00582F38">
        <w:rPr>
          <w:rFonts w:ascii="Century Gothic" w:eastAsia="Times New Roman" w:hAnsi="Century Gothic" w:cs="Tahoma"/>
          <w:b/>
        </w:rPr>
        <w:t>sního moderního bydlení. Vznikne</w:t>
      </w:r>
      <w:r w:rsidR="00956770">
        <w:rPr>
          <w:rFonts w:ascii="Century Gothic" w:eastAsia="Times New Roman" w:hAnsi="Century Gothic" w:cs="Tahoma"/>
          <w:b/>
        </w:rPr>
        <w:t xml:space="preserve"> tak </w:t>
      </w:r>
      <w:r w:rsidR="00A1632F" w:rsidRPr="004A305A">
        <w:rPr>
          <w:rFonts w:ascii="Century Gothic" w:eastAsia="Times New Roman" w:hAnsi="Century Gothic" w:cs="Tahoma"/>
          <w:b/>
        </w:rPr>
        <w:t>11 komfortních bytů a</w:t>
      </w:r>
      <w:r w:rsidR="004F1ADE">
        <w:rPr>
          <w:rFonts w:ascii="Century Gothic" w:eastAsia="Times New Roman" w:hAnsi="Century Gothic" w:cs="Tahoma"/>
          <w:b/>
        </w:rPr>
        <w:t> </w:t>
      </w:r>
      <w:r w:rsidR="00A1632F" w:rsidRPr="004A305A">
        <w:rPr>
          <w:rFonts w:ascii="Century Gothic" w:eastAsia="Times New Roman" w:hAnsi="Century Gothic" w:cs="Tahoma"/>
          <w:b/>
        </w:rPr>
        <w:t xml:space="preserve">reprezentativní kancelářský prostor. </w:t>
      </w:r>
      <w:r w:rsidR="004D5ADF" w:rsidRPr="004A305A">
        <w:rPr>
          <w:rFonts w:ascii="Century Gothic" w:eastAsia="Times New Roman" w:hAnsi="Century Gothic" w:cs="Tahoma"/>
          <w:b/>
        </w:rPr>
        <w:t xml:space="preserve">Dokončení projektu se plánuje </w:t>
      </w:r>
      <w:r w:rsidR="00B617F1">
        <w:rPr>
          <w:rFonts w:ascii="Century Gothic" w:eastAsia="Times New Roman" w:hAnsi="Century Gothic" w:cs="Tahoma"/>
          <w:b/>
        </w:rPr>
        <w:t>na závěr roku 2017</w:t>
      </w:r>
      <w:r w:rsidR="00180C53">
        <w:rPr>
          <w:rFonts w:ascii="Century Gothic" w:eastAsia="Times New Roman" w:hAnsi="Century Gothic" w:cs="Tahoma"/>
          <w:b/>
        </w:rPr>
        <w:t>.</w:t>
      </w:r>
    </w:p>
    <w:p w14:paraId="7E08B275" w14:textId="64BA1C78" w:rsidR="007F092C" w:rsidRPr="004A305A" w:rsidRDefault="007F092C" w:rsidP="007F092C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</w:rPr>
      </w:pPr>
    </w:p>
    <w:p w14:paraId="4239A3FF" w14:textId="10A67FBC" w:rsidR="004A305A" w:rsidRPr="0047195A" w:rsidRDefault="00FC15E7" w:rsidP="00AA56CE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>
        <w:rPr>
          <w:rFonts w:ascii="Century Gothic" w:hAnsi="Century Gothic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E8385D6" wp14:editId="10BB443C">
            <wp:simplePos x="0" y="0"/>
            <wp:positionH relativeFrom="margin">
              <wp:posOffset>4545965</wp:posOffset>
            </wp:positionH>
            <wp:positionV relativeFrom="margin">
              <wp:posOffset>2547620</wp:posOffset>
            </wp:positionV>
            <wp:extent cx="1670685" cy="937895"/>
            <wp:effectExtent l="0" t="0" r="571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6EC">
        <w:rPr>
          <w:rFonts w:ascii="Century Gothic" w:eastAsia="Times New Roman" w:hAnsi="Century Gothic" w:cs="Tahoma"/>
        </w:rPr>
        <w:t>Za novým projektem stojí investiční společno</w:t>
      </w:r>
      <w:r w:rsidR="00A67C42">
        <w:rPr>
          <w:rFonts w:ascii="Century Gothic" w:eastAsia="Times New Roman" w:hAnsi="Century Gothic" w:cs="Tahoma"/>
        </w:rPr>
        <w:t xml:space="preserve">st </w:t>
      </w:r>
      <w:proofErr w:type="spellStart"/>
      <w:r w:rsidR="00A67C42">
        <w:rPr>
          <w:rFonts w:ascii="Century Gothic" w:eastAsia="Times New Roman" w:hAnsi="Century Gothic" w:cs="Tahoma"/>
        </w:rPr>
        <w:t>Pierwood</w:t>
      </w:r>
      <w:proofErr w:type="spellEnd"/>
      <w:r w:rsidR="00A67C42">
        <w:rPr>
          <w:rFonts w:ascii="Century Gothic" w:eastAsia="Times New Roman" w:hAnsi="Century Gothic" w:cs="Tahoma"/>
        </w:rPr>
        <w:t xml:space="preserve"> </w:t>
      </w:r>
      <w:proofErr w:type="spellStart"/>
      <w:r w:rsidR="00A67C42">
        <w:rPr>
          <w:rFonts w:ascii="Century Gothic" w:eastAsia="Times New Roman" w:hAnsi="Century Gothic" w:cs="Tahoma"/>
        </w:rPr>
        <w:t>Capital</w:t>
      </w:r>
      <w:proofErr w:type="spellEnd"/>
      <w:r w:rsidR="00A67C42">
        <w:rPr>
          <w:rFonts w:ascii="Century Gothic" w:eastAsia="Times New Roman" w:hAnsi="Century Gothic" w:cs="Tahoma"/>
        </w:rPr>
        <w:t>, která</w:t>
      </w:r>
      <w:r w:rsidR="00E436B1">
        <w:rPr>
          <w:rFonts w:ascii="Century Gothic" w:eastAsia="Times New Roman" w:hAnsi="Century Gothic" w:cs="Tahoma"/>
        </w:rPr>
        <w:t xml:space="preserve"> bude</w:t>
      </w:r>
      <w:r w:rsidR="00A67C42">
        <w:rPr>
          <w:rFonts w:ascii="Century Gothic" w:eastAsia="Times New Roman" w:hAnsi="Century Gothic" w:cs="Tahoma"/>
        </w:rPr>
        <w:t xml:space="preserve"> </w:t>
      </w:r>
      <w:r w:rsidR="00A67C42">
        <w:rPr>
          <w:rFonts w:ascii="Century Gothic" w:hAnsi="Century Gothic"/>
        </w:rPr>
        <w:t>p</w:t>
      </w:r>
      <w:r w:rsidR="00B32B43">
        <w:rPr>
          <w:rFonts w:ascii="Century Gothic" w:hAnsi="Century Gothic"/>
        </w:rPr>
        <w:t>ři rekonstrukci</w:t>
      </w:r>
      <w:r w:rsidR="00A67C42">
        <w:rPr>
          <w:rFonts w:ascii="Century Gothic" w:hAnsi="Century Gothic"/>
        </w:rPr>
        <w:t xml:space="preserve"> db</w:t>
      </w:r>
      <w:r w:rsidR="00E436B1">
        <w:rPr>
          <w:rFonts w:ascii="Century Gothic" w:hAnsi="Century Gothic"/>
        </w:rPr>
        <w:t>át</w:t>
      </w:r>
      <w:r w:rsidR="00B32B43">
        <w:rPr>
          <w:rFonts w:ascii="Century Gothic" w:hAnsi="Century Gothic"/>
        </w:rPr>
        <w:t xml:space="preserve"> </w:t>
      </w:r>
      <w:r w:rsidR="007B26EC">
        <w:rPr>
          <w:rFonts w:ascii="Century Gothic" w:eastAsia="Times New Roman" w:hAnsi="Century Gothic" w:cs="Tahoma"/>
        </w:rPr>
        <w:t>na</w:t>
      </w:r>
      <w:r w:rsidR="00956770">
        <w:rPr>
          <w:rFonts w:ascii="Century Gothic" w:eastAsia="Times New Roman" w:hAnsi="Century Gothic" w:cs="Tahoma"/>
        </w:rPr>
        <w:t> využití takových</w:t>
      </w:r>
      <w:r w:rsidR="00A67C42">
        <w:rPr>
          <w:rFonts w:ascii="Century Gothic" w:eastAsia="Times New Roman" w:hAnsi="Century Gothic" w:cs="Tahoma"/>
        </w:rPr>
        <w:t xml:space="preserve"> technologií a konstrukčních postupů,</w:t>
      </w:r>
      <w:r w:rsidR="007B26EC">
        <w:rPr>
          <w:rFonts w:ascii="Century Gothic" w:eastAsia="Times New Roman" w:hAnsi="Century Gothic" w:cs="Tahoma"/>
        </w:rPr>
        <w:t xml:space="preserve"> </w:t>
      </w:r>
      <w:r w:rsidR="00A67C42">
        <w:rPr>
          <w:rFonts w:ascii="Century Gothic" w:eastAsia="Times New Roman" w:hAnsi="Century Gothic" w:cs="Tahoma"/>
        </w:rPr>
        <w:t xml:space="preserve">aby </w:t>
      </w:r>
      <w:r w:rsidR="00667424">
        <w:rPr>
          <w:rFonts w:ascii="Century Gothic" w:eastAsia="Times New Roman" w:hAnsi="Century Gothic" w:cs="Tahoma"/>
        </w:rPr>
        <w:t xml:space="preserve">se zachoval </w:t>
      </w:r>
      <w:r w:rsidR="00956770">
        <w:rPr>
          <w:rFonts w:ascii="Century Gothic" w:eastAsia="Times New Roman" w:hAnsi="Century Gothic" w:cs="Tahoma"/>
        </w:rPr>
        <w:t>původní ráz téměř 130 </w:t>
      </w:r>
      <w:r w:rsidR="00A67C42">
        <w:rPr>
          <w:rFonts w:ascii="Century Gothic" w:eastAsia="Times New Roman" w:hAnsi="Century Gothic" w:cs="Tahoma"/>
        </w:rPr>
        <w:t>let starého činžovního domu</w:t>
      </w:r>
      <w:r w:rsidR="007B26EC">
        <w:rPr>
          <w:rFonts w:ascii="Century Gothic" w:eastAsia="Times New Roman" w:hAnsi="Century Gothic" w:cs="Tahoma"/>
        </w:rPr>
        <w:t xml:space="preserve">. </w:t>
      </w:r>
      <w:r w:rsidR="00312369" w:rsidRPr="00AD713F">
        <w:rPr>
          <w:rFonts w:ascii="Century Gothic" w:eastAsia="Times New Roman" w:hAnsi="Century Gothic" w:cs="Tahoma"/>
        </w:rPr>
        <w:t>„</w:t>
      </w:r>
      <w:r w:rsidR="00297E0D">
        <w:rPr>
          <w:rFonts w:ascii="Century Gothic" w:eastAsia="Times New Roman" w:hAnsi="Century Gothic" w:cs="Tahoma"/>
        </w:rPr>
        <w:t>Pro v</w:t>
      </w:r>
      <w:r w:rsidR="0047195A">
        <w:rPr>
          <w:rFonts w:ascii="Century Gothic" w:eastAsia="Times New Roman" w:hAnsi="Century Gothic" w:cs="Tahoma"/>
        </w:rPr>
        <w:t>ýslednou podobu</w:t>
      </w:r>
      <w:r w:rsidR="00ED56F6">
        <w:rPr>
          <w:rFonts w:ascii="Century Gothic" w:eastAsia="Times New Roman" w:hAnsi="Century Gothic" w:cs="Tahoma"/>
        </w:rPr>
        <w:t xml:space="preserve"> </w:t>
      </w:r>
      <w:proofErr w:type="spellStart"/>
      <w:r w:rsidR="00ED56F6">
        <w:rPr>
          <w:rFonts w:ascii="Century Gothic" w:eastAsia="Times New Roman" w:hAnsi="Century Gothic" w:cs="Tahoma"/>
        </w:rPr>
        <w:t>White</w:t>
      </w:r>
      <w:proofErr w:type="spellEnd"/>
      <w:r w:rsidR="00ED56F6">
        <w:rPr>
          <w:rFonts w:ascii="Century Gothic" w:eastAsia="Times New Roman" w:hAnsi="Century Gothic" w:cs="Tahoma"/>
        </w:rPr>
        <w:t xml:space="preserve"> Garden</w:t>
      </w:r>
      <w:r w:rsidR="00297E0D">
        <w:rPr>
          <w:rFonts w:ascii="Century Gothic" w:eastAsia="Times New Roman" w:hAnsi="Century Gothic" w:cs="Tahoma"/>
        </w:rPr>
        <w:t xml:space="preserve"> </w:t>
      </w:r>
      <w:r w:rsidR="00C1309B">
        <w:rPr>
          <w:rFonts w:ascii="Century Gothic" w:eastAsia="Times New Roman" w:hAnsi="Century Gothic" w:cs="Tahoma"/>
        </w:rPr>
        <w:t xml:space="preserve">budou </w:t>
      </w:r>
      <w:r w:rsidR="00297E0D">
        <w:rPr>
          <w:rFonts w:ascii="Century Gothic" w:eastAsia="Times New Roman" w:hAnsi="Century Gothic" w:cs="Tahoma"/>
        </w:rPr>
        <w:t>proto charakteristické</w:t>
      </w:r>
      <w:r w:rsidR="00ED56F6">
        <w:rPr>
          <w:rFonts w:ascii="Century Gothic" w:eastAsia="Times New Roman" w:hAnsi="Century Gothic" w:cs="Tahoma"/>
        </w:rPr>
        <w:t xml:space="preserve"> repliky původních</w:t>
      </w:r>
      <w:r w:rsidR="0047195A">
        <w:rPr>
          <w:rFonts w:ascii="Century Gothic" w:eastAsia="Times New Roman" w:hAnsi="Century Gothic" w:cs="Tahoma"/>
        </w:rPr>
        <w:t xml:space="preserve"> špaletových</w:t>
      </w:r>
      <w:r w:rsidR="002F7785">
        <w:rPr>
          <w:rFonts w:ascii="Century Gothic" w:eastAsia="Times New Roman" w:hAnsi="Century Gothic" w:cs="Tahoma"/>
        </w:rPr>
        <w:t xml:space="preserve"> oken a </w:t>
      </w:r>
      <w:r w:rsidR="00ED56F6">
        <w:rPr>
          <w:rFonts w:ascii="Century Gothic" w:eastAsia="Times New Roman" w:hAnsi="Century Gothic" w:cs="Tahoma"/>
        </w:rPr>
        <w:t xml:space="preserve">kazetových dveří nebo kovaná zábradlí s grafitovým nátěrem. </w:t>
      </w:r>
      <w:r w:rsidR="00681FC6">
        <w:rPr>
          <w:rFonts w:ascii="Century Gothic" w:eastAsia="Times New Roman" w:hAnsi="Century Gothic" w:cs="Tahoma"/>
        </w:rPr>
        <w:t xml:space="preserve">Tyto detaily se </w:t>
      </w:r>
      <w:r w:rsidR="00D13F2F">
        <w:rPr>
          <w:rFonts w:ascii="Century Gothic" w:eastAsia="Times New Roman" w:hAnsi="Century Gothic" w:cs="Tahoma"/>
        </w:rPr>
        <w:t>úzce prolnou</w:t>
      </w:r>
      <w:r w:rsidR="00681FC6">
        <w:rPr>
          <w:rFonts w:ascii="Century Gothic" w:eastAsia="Times New Roman" w:hAnsi="Century Gothic" w:cs="Tahoma"/>
        </w:rPr>
        <w:t xml:space="preserve"> </w:t>
      </w:r>
      <w:r w:rsidR="005C39D2">
        <w:rPr>
          <w:rFonts w:ascii="Century Gothic" w:eastAsia="Times New Roman" w:hAnsi="Century Gothic" w:cs="Tahoma"/>
        </w:rPr>
        <w:t>s</w:t>
      </w:r>
      <w:r w:rsidR="007B26EC">
        <w:rPr>
          <w:rFonts w:ascii="Century Gothic" w:eastAsia="Times New Roman" w:hAnsi="Century Gothic" w:cs="Tahoma"/>
        </w:rPr>
        <w:t xml:space="preserve"> prvky </w:t>
      </w:r>
      <w:r w:rsidR="005C39D2">
        <w:rPr>
          <w:rFonts w:ascii="Century Gothic" w:eastAsia="Times New Roman" w:hAnsi="Century Gothic" w:cs="Tahoma"/>
        </w:rPr>
        <w:t>moderní</w:t>
      </w:r>
      <w:r w:rsidR="007B26EC">
        <w:rPr>
          <w:rFonts w:ascii="Century Gothic" w:eastAsia="Times New Roman" w:hAnsi="Century Gothic" w:cs="Tahoma"/>
        </w:rPr>
        <w:t>ho</w:t>
      </w:r>
      <w:r w:rsidR="005C39D2">
        <w:rPr>
          <w:rFonts w:ascii="Century Gothic" w:eastAsia="Times New Roman" w:hAnsi="Century Gothic" w:cs="Tahoma"/>
        </w:rPr>
        <w:t xml:space="preserve"> bydlení</w:t>
      </w:r>
      <w:r w:rsidR="001B2E4D">
        <w:rPr>
          <w:rFonts w:ascii="Century Gothic" w:eastAsia="Times New Roman" w:hAnsi="Century Gothic" w:cs="Tahoma"/>
        </w:rPr>
        <w:t xml:space="preserve"> ve </w:t>
      </w:r>
      <w:r w:rsidR="007B26EC">
        <w:rPr>
          <w:rFonts w:ascii="Century Gothic" w:eastAsia="Times New Roman" w:hAnsi="Century Gothic" w:cs="Tahoma"/>
        </w:rPr>
        <w:t>vysokém</w:t>
      </w:r>
      <w:r w:rsidR="001B3509">
        <w:rPr>
          <w:rFonts w:ascii="Century Gothic" w:eastAsia="Times New Roman" w:hAnsi="Century Gothic" w:cs="Tahoma"/>
        </w:rPr>
        <w:t xml:space="preserve"> standardu: špičkovým vybavením, klimatizací v půdních bytech či poloautomatickým parkovacím systémem.</w:t>
      </w:r>
      <w:r w:rsidR="0047195A">
        <w:rPr>
          <w:rFonts w:ascii="Century Gothic" w:eastAsia="Times New Roman" w:hAnsi="Century Gothic" w:cs="Tahoma"/>
        </w:rPr>
        <w:t xml:space="preserve"> Celkovou atmosféru </w:t>
      </w:r>
      <w:r w:rsidR="00D13F2F">
        <w:rPr>
          <w:rFonts w:ascii="Century Gothic" w:eastAsia="Times New Roman" w:hAnsi="Century Gothic" w:cs="Tahoma"/>
        </w:rPr>
        <w:t xml:space="preserve">dotvoří </w:t>
      </w:r>
      <w:r w:rsidR="0047195A">
        <w:rPr>
          <w:rFonts w:ascii="Century Gothic" w:eastAsia="Times New Roman" w:hAnsi="Century Gothic" w:cs="Tahoma"/>
        </w:rPr>
        <w:t>privátní zahrada – oáza soukromí a odpočinku uprostřed ruchu velkoměsta</w:t>
      </w:r>
      <w:r w:rsidR="00312369" w:rsidRPr="00AD713F">
        <w:rPr>
          <w:rFonts w:ascii="Century Gothic" w:eastAsia="Times New Roman" w:hAnsi="Century Gothic" w:cs="Arial"/>
        </w:rPr>
        <w:t>,“</w:t>
      </w:r>
      <w:r w:rsidR="0047195A">
        <w:rPr>
          <w:rFonts w:ascii="Century Gothic" w:eastAsia="Times New Roman" w:hAnsi="Century Gothic" w:cs="Tahoma"/>
        </w:rPr>
        <w:t xml:space="preserve"> popisuje vzhled exteriéru </w:t>
      </w:r>
      <w:r w:rsidR="00312369" w:rsidRPr="00AA5AA5">
        <w:rPr>
          <w:rFonts w:ascii="Century Gothic" w:eastAsia="Times New Roman" w:hAnsi="Century Gothic" w:cs="Arial"/>
          <w:b/>
        </w:rPr>
        <w:t xml:space="preserve">Denisa </w:t>
      </w:r>
      <w:proofErr w:type="spellStart"/>
      <w:r w:rsidR="00312369" w:rsidRPr="00AA5AA5">
        <w:rPr>
          <w:rFonts w:ascii="Century Gothic" w:eastAsia="Times New Roman" w:hAnsi="Century Gothic" w:cs="Arial"/>
          <w:b/>
        </w:rPr>
        <w:t>Višňovská</w:t>
      </w:r>
      <w:proofErr w:type="spellEnd"/>
      <w:r w:rsidR="00312369">
        <w:rPr>
          <w:rFonts w:ascii="Century Gothic" w:eastAsia="Times New Roman" w:hAnsi="Century Gothic" w:cs="Arial"/>
        </w:rPr>
        <w:t xml:space="preserve">, partner </w:t>
      </w:r>
      <w:proofErr w:type="spellStart"/>
      <w:r w:rsidR="00312369">
        <w:rPr>
          <w:rFonts w:ascii="Century Gothic" w:eastAsia="Times New Roman" w:hAnsi="Century Gothic" w:cs="Arial"/>
        </w:rPr>
        <w:t>Lexxus</w:t>
      </w:r>
      <w:proofErr w:type="spellEnd"/>
      <w:r w:rsidR="00312369">
        <w:rPr>
          <w:rFonts w:ascii="Century Gothic" w:eastAsia="Times New Roman" w:hAnsi="Century Gothic" w:cs="Arial"/>
        </w:rPr>
        <w:t xml:space="preserve"> </w:t>
      </w:r>
      <w:proofErr w:type="spellStart"/>
      <w:r w:rsidR="00312369">
        <w:rPr>
          <w:rFonts w:ascii="Century Gothic" w:eastAsia="Times New Roman" w:hAnsi="Century Gothic" w:cs="Arial"/>
        </w:rPr>
        <w:t>Norton</w:t>
      </w:r>
      <w:proofErr w:type="spellEnd"/>
      <w:r w:rsidR="00312369">
        <w:rPr>
          <w:rFonts w:ascii="Century Gothic" w:eastAsia="Times New Roman" w:hAnsi="Century Gothic" w:cs="Arial"/>
        </w:rPr>
        <w:t>.</w:t>
      </w:r>
      <w:r w:rsidR="00297E0D">
        <w:rPr>
          <w:rFonts w:ascii="Century Gothic" w:eastAsia="Times New Roman" w:hAnsi="Century Gothic" w:cs="Arial"/>
        </w:rPr>
        <w:t xml:space="preserve"> </w:t>
      </w:r>
    </w:p>
    <w:p w14:paraId="385533FF" w14:textId="545AB7A6" w:rsidR="004A305A" w:rsidRDefault="004A305A" w:rsidP="007F092C">
      <w:pPr>
        <w:spacing w:after="0" w:line="320" w:lineRule="atLeast"/>
        <w:ind w:left="-567" w:right="-709"/>
        <w:jc w:val="both"/>
        <w:rPr>
          <w:rFonts w:ascii="Century Gothic" w:hAnsi="Century Gothic"/>
        </w:rPr>
      </w:pPr>
    </w:p>
    <w:p w14:paraId="55121068" w14:textId="2B9CF413" w:rsidR="004A305A" w:rsidRPr="00332DDF" w:rsidRDefault="006A1776" w:rsidP="00332DDF">
      <w:pPr>
        <w:spacing w:after="0" w:line="320" w:lineRule="atLeast"/>
        <w:ind w:left="-567" w:right="-709"/>
        <w:jc w:val="both"/>
      </w:pPr>
      <w:r>
        <w:rPr>
          <w:rFonts w:ascii="Century Gothic" w:eastAsia="Times New Roman" w:hAnsi="Century Gothic" w:cs="Tahoma"/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4B41F27D" wp14:editId="52A93AED">
            <wp:simplePos x="0" y="0"/>
            <wp:positionH relativeFrom="margin">
              <wp:posOffset>-351237</wp:posOffset>
            </wp:positionH>
            <wp:positionV relativeFrom="margin">
              <wp:posOffset>4615152</wp:posOffset>
            </wp:positionV>
            <wp:extent cx="1558290" cy="874395"/>
            <wp:effectExtent l="0" t="0" r="3810" b="190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xxus Norton_White Garden_vizualizace_interiér_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90C">
        <w:rPr>
          <w:rFonts w:ascii="Century Gothic" w:hAnsi="Century Gothic"/>
        </w:rPr>
        <w:t xml:space="preserve">Šestipodlažní dům </w:t>
      </w:r>
      <w:r w:rsidR="008A1977">
        <w:rPr>
          <w:rFonts w:ascii="Century Gothic" w:hAnsi="Century Gothic"/>
        </w:rPr>
        <w:t xml:space="preserve">se </w:t>
      </w:r>
      <w:r w:rsidR="00C1309B">
        <w:rPr>
          <w:rFonts w:ascii="Century Gothic" w:hAnsi="Century Gothic"/>
        </w:rPr>
        <w:t xml:space="preserve">bude </w:t>
      </w:r>
      <w:r w:rsidR="00AC01A8">
        <w:rPr>
          <w:rFonts w:ascii="Century Gothic" w:hAnsi="Century Gothic"/>
        </w:rPr>
        <w:t>sklád</w:t>
      </w:r>
      <w:r w:rsidR="00C1309B">
        <w:rPr>
          <w:rFonts w:ascii="Century Gothic" w:hAnsi="Century Gothic"/>
        </w:rPr>
        <w:t>at</w:t>
      </w:r>
      <w:r w:rsidR="00AC01A8">
        <w:rPr>
          <w:rFonts w:ascii="Century Gothic" w:hAnsi="Century Gothic"/>
        </w:rPr>
        <w:t xml:space="preserve"> </w:t>
      </w:r>
      <w:r w:rsidR="00EA190C">
        <w:rPr>
          <w:rFonts w:ascii="Century Gothic" w:hAnsi="Century Gothic"/>
        </w:rPr>
        <w:t xml:space="preserve">z 11 stylových </w:t>
      </w:r>
      <w:r w:rsidR="00625B25">
        <w:rPr>
          <w:rFonts w:ascii="Century Gothic" w:hAnsi="Century Gothic"/>
        </w:rPr>
        <w:t>bytů</w:t>
      </w:r>
      <w:r w:rsidR="00EA190C">
        <w:rPr>
          <w:rFonts w:ascii="Century Gothic" w:hAnsi="Century Gothic"/>
        </w:rPr>
        <w:t xml:space="preserve"> v dispozicích </w:t>
      </w:r>
      <w:r w:rsidR="00664445">
        <w:rPr>
          <w:rFonts w:ascii="Century Gothic" w:hAnsi="Century Gothic"/>
        </w:rPr>
        <w:t>2</w:t>
      </w:r>
      <w:r w:rsidR="00EA190C">
        <w:rPr>
          <w:rFonts w:ascii="Century Gothic" w:hAnsi="Century Gothic"/>
        </w:rPr>
        <w:t xml:space="preserve">+kk až 4+kk, </w:t>
      </w:r>
      <w:r w:rsidR="00625B25">
        <w:rPr>
          <w:rFonts w:ascii="Century Gothic" w:hAnsi="Century Gothic"/>
        </w:rPr>
        <w:t>z nichž n</w:t>
      </w:r>
      <w:r w:rsidR="008A1977">
        <w:rPr>
          <w:rFonts w:ascii="Century Gothic" w:hAnsi="Century Gothic"/>
        </w:rPr>
        <w:t>ěkteré doplní balkon</w:t>
      </w:r>
      <w:r w:rsidR="003A04A4">
        <w:rPr>
          <w:rFonts w:ascii="Century Gothic" w:hAnsi="Century Gothic"/>
        </w:rPr>
        <w:t xml:space="preserve"> a</w:t>
      </w:r>
      <w:r w:rsidR="00BE22EC">
        <w:rPr>
          <w:rFonts w:ascii="Century Gothic" w:hAnsi="Century Gothic"/>
        </w:rPr>
        <w:t> </w:t>
      </w:r>
      <w:r w:rsidR="008A1977">
        <w:rPr>
          <w:rFonts w:ascii="Century Gothic" w:hAnsi="Century Gothic"/>
        </w:rPr>
        <w:t>parkovací stání</w:t>
      </w:r>
      <w:r w:rsidR="00B4436D">
        <w:rPr>
          <w:rFonts w:ascii="Century Gothic" w:hAnsi="Century Gothic"/>
        </w:rPr>
        <w:t xml:space="preserve"> v podzemní garáži</w:t>
      </w:r>
      <w:r w:rsidR="00C56FEC">
        <w:rPr>
          <w:rFonts w:ascii="Century Gothic" w:hAnsi="Century Gothic"/>
        </w:rPr>
        <w:t>. Tři bytové jednot</w:t>
      </w:r>
      <w:r w:rsidR="00625B25">
        <w:rPr>
          <w:rFonts w:ascii="Century Gothic" w:hAnsi="Century Gothic"/>
        </w:rPr>
        <w:t>k</w:t>
      </w:r>
      <w:r w:rsidR="00C56FEC">
        <w:rPr>
          <w:rFonts w:ascii="Century Gothic" w:hAnsi="Century Gothic"/>
        </w:rPr>
        <w:t>y</w:t>
      </w:r>
      <w:r w:rsidR="00625B25">
        <w:rPr>
          <w:rFonts w:ascii="Century Gothic" w:hAnsi="Century Gothic"/>
        </w:rPr>
        <w:t xml:space="preserve"> </w:t>
      </w:r>
      <w:r w:rsidR="00C1309B">
        <w:rPr>
          <w:rFonts w:ascii="Century Gothic" w:hAnsi="Century Gothic"/>
        </w:rPr>
        <w:t xml:space="preserve">budou </w:t>
      </w:r>
      <w:r w:rsidR="00956770">
        <w:rPr>
          <w:rFonts w:ascii="Century Gothic" w:hAnsi="Century Gothic"/>
        </w:rPr>
        <w:t>koncipovány jako</w:t>
      </w:r>
      <w:r w:rsidR="00625B25">
        <w:rPr>
          <w:rFonts w:ascii="Century Gothic" w:hAnsi="Century Gothic"/>
        </w:rPr>
        <w:t xml:space="preserve"> mezonety </w:t>
      </w:r>
      <w:r w:rsidR="003A04A4">
        <w:rPr>
          <w:rFonts w:ascii="Century Gothic" w:hAnsi="Century Gothic"/>
        </w:rPr>
        <w:t>o </w:t>
      </w:r>
      <w:r w:rsidR="00EA190C">
        <w:rPr>
          <w:rFonts w:ascii="Century Gothic" w:hAnsi="Century Gothic"/>
        </w:rPr>
        <w:t>velikosti až 127 m</w:t>
      </w:r>
      <w:r w:rsidR="00EA190C" w:rsidRPr="00EA190C">
        <w:rPr>
          <w:rFonts w:ascii="Century Gothic" w:hAnsi="Century Gothic"/>
          <w:vertAlign w:val="superscript"/>
        </w:rPr>
        <w:t>2</w:t>
      </w:r>
      <w:r w:rsidR="00625B25">
        <w:rPr>
          <w:rFonts w:ascii="Century Gothic" w:hAnsi="Century Gothic"/>
        </w:rPr>
        <w:t xml:space="preserve">. </w:t>
      </w:r>
      <w:r w:rsidR="00625B25" w:rsidRPr="00AD713F">
        <w:rPr>
          <w:rFonts w:ascii="Century Gothic" w:eastAsia="Times New Roman" w:hAnsi="Century Gothic" w:cs="Tahoma"/>
        </w:rPr>
        <w:t>„</w:t>
      </w:r>
      <w:r w:rsidR="00145EB1">
        <w:rPr>
          <w:rFonts w:ascii="Century Gothic" w:eastAsia="Times New Roman" w:hAnsi="Century Gothic" w:cs="Tahoma"/>
        </w:rPr>
        <w:t xml:space="preserve">Všechny byty </w:t>
      </w:r>
      <w:r w:rsidR="00247F05">
        <w:rPr>
          <w:rFonts w:ascii="Century Gothic" w:eastAsia="Times New Roman" w:hAnsi="Century Gothic" w:cs="Tahoma"/>
        </w:rPr>
        <w:t>naplní</w:t>
      </w:r>
      <w:r w:rsidR="008A1977">
        <w:rPr>
          <w:rFonts w:ascii="Century Gothic" w:eastAsia="Times New Roman" w:hAnsi="Century Gothic" w:cs="Tahoma"/>
        </w:rPr>
        <w:t xml:space="preserve"> </w:t>
      </w:r>
      <w:r w:rsidR="00247F05">
        <w:rPr>
          <w:rFonts w:ascii="Century Gothic" w:eastAsia="Times New Roman" w:hAnsi="Century Gothic" w:cs="Tahoma"/>
        </w:rPr>
        <w:t>požadavky na </w:t>
      </w:r>
      <w:r w:rsidR="00145EB1">
        <w:rPr>
          <w:rFonts w:ascii="Century Gothic" w:eastAsia="Times New Roman" w:hAnsi="Century Gothic" w:cs="Tahoma"/>
        </w:rPr>
        <w:t>moderní, k</w:t>
      </w:r>
      <w:r w:rsidR="00956770">
        <w:rPr>
          <w:rFonts w:ascii="Century Gothic" w:eastAsia="Times New Roman" w:hAnsi="Century Gothic" w:cs="Tahoma"/>
        </w:rPr>
        <w:t>valitní a funkční bydlení v </w:t>
      </w:r>
      <w:r w:rsidR="00EC20B7">
        <w:rPr>
          <w:rFonts w:ascii="Century Gothic" w:eastAsia="Times New Roman" w:hAnsi="Century Gothic" w:cs="Tahoma"/>
        </w:rPr>
        <w:t xml:space="preserve">nejvyšším standardu. </w:t>
      </w:r>
      <w:r w:rsidR="00710624">
        <w:rPr>
          <w:rFonts w:ascii="Century Gothic" w:eastAsia="Times New Roman" w:hAnsi="Century Gothic" w:cs="Tahoma"/>
        </w:rPr>
        <w:t>Zák</w:t>
      </w:r>
      <w:r w:rsidR="00D44A1B">
        <w:rPr>
          <w:rFonts w:ascii="Century Gothic" w:eastAsia="Times New Roman" w:hAnsi="Century Gothic" w:cs="Tahoma"/>
        </w:rPr>
        <w:t xml:space="preserve">ladní vybavení </w:t>
      </w:r>
      <w:r w:rsidR="008A1977">
        <w:rPr>
          <w:rFonts w:ascii="Century Gothic" w:eastAsia="Times New Roman" w:hAnsi="Century Gothic" w:cs="Tahoma"/>
        </w:rPr>
        <w:t>dodají renomovaní výrobci</w:t>
      </w:r>
      <w:r w:rsidR="008C3662">
        <w:rPr>
          <w:rFonts w:ascii="Century Gothic" w:eastAsia="Times New Roman" w:hAnsi="Century Gothic" w:cs="Tahoma"/>
        </w:rPr>
        <w:t xml:space="preserve">, kteří </w:t>
      </w:r>
      <w:r w:rsidR="008A1977">
        <w:rPr>
          <w:rFonts w:ascii="Century Gothic" w:eastAsia="Times New Roman" w:hAnsi="Century Gothic" w:cs="Tahoma"/>
        </w:rPr>
        <w:t>budou ručit</w:t>
      </w:r>
      <w:r w:rsidR="008C3662">
        <w:rPr>
          <w:rFonts w:ascii="Century Gothic" w:eastAsia="Times New Roman" w:hAnsi="Century Gothic" w:cs="Tahoma"/>
        </w:rPr>
        <w:t xml:space="preserve"> za jeho špičkové provedení</w:t>
      </w:r>
      <w:r w:rsidR="00EC20B7">
        <w:rPr>
          <w:rFonts w:ascii="Century Gothic" w:eastAsia="Times New Roman" w:hAnsi="Century Gothic" w:cs="Tahoma"/>
        </w:rPr>
        <w:t xml:space="preserve"> a </w:t>
      </w:r>
      <w:r w:rsidR="00D44A1B">
        <w:rPr>
          <w:rFonts w:ascii="Century Gothic" w:eastAsia="Times New Roman" w:hAnsi="Century Gothic" w:cs="Tahoma"/>
        </w:rPr>
        <w:t>vzhled</w:t>
      </w:r>
      <w:r w:rsidR="008C3662">
        <w:rPr>
          <w:rFonts w:ascii="Century Gothic" w:eastAsia="Times New Roman" w:hAnsi="Century Gothic" w:cs="Tahoma"/>
        </w:rPr>
        <w:t>. Koup</w:t>
      </w:r>
      <w:r w:rsidR="006F10F0">
        <w:rPr>
          <w:rFonts w:ascii="Century Gothic" w:eastAsia="Times New Roman" w:hAnsi="Century Gothic" w:cs="Tahoma"/>
        </w:rPr>
        <w:t>ě</w:t>
      </w:r>
      <w:r w:rsidR="008C3662">
        <w:rPr>
          <w:rFonts w:ascii="Century Gothic" w:eastAsia="Times New Roman" w:hAnsi="Century Gothic" w:cs="Tahoma"/>
        </w:rPr>
        <w:t xml:space="preserve"> bytu ve </w:t>
      </w:r>
      <w:proofErr w:type="spellStart"/>
      <w:r w:rsidR="008C3662">
        <w:rPr>
          <w:rFonts w:ascii="Century Gothic" w:eastAsia="Times New Roman" w:hAnsi="Century Gothic" w:cs="Tahoma"/>
        </w:rPr>
        <w:t>White</w:t>
      </w:r>
      <w:proofErr w:type="spellEnd"/>
      <w:r w:rsidR="008C3662">
        <w:rPr>
          <w:rFonts w:ascii="Century Gothic" w:eastAsia="Times New Roman" w:hAnsi="Century Gothic" w:cs="Tahoma"/>
        </w:rPr>
        <w:t xml:space="preserve"> Garden </w:t>
      </w:r>
      <w:r w:rsidR="006F10F0">
        <w:rPr>
          <w:rFonts w:ascii="Century Gothic" w:eastAsia="Times New Roman" w:hAnsi="Century Gothic" w:cs="Tahoma"/>
        </w:rPr>
        <w:t xml:space="preserve">je </w:t>
      </w:r>
      <w:r w:rsidR="008C3662">
        <w:rPr>
          <w:rFonts w:ascii="Century Gothic" w:eastAsia="Times New Roman" w:hAnsi="Century Gothic" w:cs="Tahoma"/>
        </w:rPr>
        <w:t xml:space="preserve">proto </w:t>
      </w:r>
      <w:r w:rsidR="00332DDF">
        <w:rPr>
          <w:rFonts w:ascii="Century Gothic" w:eastAsia="Times New Roman" w:hAnsi="Century Gothic" w:cs="Tahoma"/>
        </w:rPr>
        <w:t>invest</w:t>
      </w:r>
      <w:r w:rsidR="006F10F0">
        <w:rPr>
          <w:rFonts w:ascii="Century Gothic" w:eastAsia="Times New Roman" w:hAnsi="Century Gothic" w:cs="Tahoma"/>
        </w:rPr>
        <w:t>icí</w:t>
      </w:r>
      <w:r w:rsidR="00332DDF">
        <w:rPr>
          <w:rFonts w:ascii="Century Gothic" w:eastAsia="Times New Roman" w:hAnsi="Century Gothic" w:cs="Tahoma"/>
        </w:rPr>
        <w:t xml:space="preserve"> do kvality, </w:t>
      </w:r>
      <w:r w:rsidR="008C3662">
        <w:rPr>
          <w:rFonts w:ascii="Century Gothic" w:eastAsia="Times New Roman" w:hAnsi="Century Gothic" w:cs="Tahoma"/>
        </w:rPr>
        <w:t>pohodlí</w:t>
      </w:r>
      <w:r w:rsidR="008853EB">
        <w:rPr>
          <w:rFonts w:ascii="Century Gothic" w:eastAsia="Times New Roman" w:hAnsi="Century Gothic" w:cs="Tahoma"/>
        </w:rPr>
        <w:t xml:space="preserve"> </w:t>
      </w:r>
      <w:r w:rsidR="00956770">
        <w:rPr>
          <w:rFonts w:ascii="Century Gothic" w:eastAsia="Times New Roman" w:hAnsi="Century Gothic" w:cs="Tahoma"/>
        </w:rPr>
        <w:t xml:space="preserve">a </w:t>
      </w:r>
      <w:r w:rsidR="00332DDF">
        <w:rPr>
          <w:rFonts w:ascii="Century Gothic" w:eastAsia="Times New Roman" w:hAnsi="Century Gothic" w:cs="Tahoma"/>
        </w:rPr>
        <w:t>bezpečí,</w:t>
      </w:r>
      <w:r w:rsidR="00625B25" w:rsidRPr="00AD713F">
        <w:rPr>
          <w:rFonts w:ascii="Century Gothic" w:eastAsia="Times New Roman" w:hAnsi="Century Gothic" w:cs="Arial"/>
        </w:rPr>
        <w:t>“</w:t>
      </w:r>
      <w:r w:rsidR="00710624">
        <w:rPr>
          <w:rFonts w:ascii="Century Gothic" w:eastAsia="Times New Roman" w:hAnsi="Century Gothic" w:cs="Arial"/>
        </w:rPr>
        <w:t xml:space="preserve"> dodává</w:t>
      </w:r>
      <w:r w:rsidR="00625B25">
        <w:rPr>
          <w:rFonts w:ascii="Century Gothic" w:eastAsia="Times New Roman" w:hAnsi="Century Gothic" w:cs="Tahoma"/>
        </w:rPr>
        <w:t xml:space="preserve"> </w:t>
      </w:r>
      <w:r w:rsidR="00625B25" w:rsidRPr="00AA5AA5">
        <w:rPr>
          <w:rFonts w:ascii="Century Gothic" w:eastAsia="Times New Roman" w:hAnsi="Century Gothic" w:cs="Arial"/>
          <w:b/>
        </w:rPr>
        <w:t xml:space="preserve">Denisa </w:t>
      </w:r>
      <w:proofErr w:type="spellStart"/>
      <w:r w:rsidR="00625B25" w:rsidRPr="00AA5AA5">
        <w:rPr>
          <w:rFonts w:ascii="Century Gothic" w:eastAsia="Times New Roman" w:hAnsi="Century Gothic" w:cs="Arial"/>
          <w:b/>
        </w:rPr>
        <w:t>Višňovská</w:t>
      </w:r>
      <w:proofErr w:type="spellEnd"/>
      <w:r w:rsidR="00625B25">
        <w:rPr>
          <w:rFonts w:ascii="Century Gothic" w:eastAsia="Times New Roman" w:hAnsi="Century Gothic" w:cs="Arial"/>
        </w:rPr>
        <w:t>.</w:t>
      </w:r>
      <w:r w:rsidR="00EC20B7">
        <w:rPr>
          <w:rFonts w:ascii="Century Gothic" w:eastAsia="Times New Roman" w:hAnsi="Century Gothic" w:cs="Arial"/>
        </w:rPr>
        <w:t xml:space="preserve"> </w:t>
      </w:r>
      <w:r w:rsidR="00EC20B7">
        <w:rPr>
          <w:rFonts w:ascii="Century Gothic" w:hAnsi="Century Gothic"/>
        </w:rPr>
        <w:t xml:space="preserve">Součástí </w:t>
      </w:r>
      <w:r w:rsidR="002866E5">
        <w:rPr>
          <w:rFonts w:ascii="Century Gothic" w:hAnsi="Century Gothic"/>
        </w:rPr>
        <w:t>projektu</w:t>
      </w:r>
      <w:r w:rsidR="00EC20B7">
        <w:rPr>
          <w:rFonts w:ascii="Century Gothic" w:hAnsi="Century Gothic"/>
        </w:rPr>
        <w:t xml:space="preserve"> </w:t>
      </w:r>
      <w:r w:rsidR="00C1309B">
        <w:rPr>
          <w:rFonts w:ascii="Century Gothic" w:hAnsi="Century Gothic"/>
        </w:rPr>
        <w:t xml:space="preserve">bude </w:t>
      </w:r>
      <w:r w:rsidR="00513C23">
        <w:rPr>
          <w:rFonts w:ascii="Century Gothic" w:hAnsi="Century Gothic"/>
        </w:rPr>
        <w:t xml:space="preserve">rovněž </w:t>
      </w:r>
      <w:r w:rsidR="00EC20B7">
        <w:rPr>
          <w:rFonts w:ascii="Century Gothic" w:hAnsi="Century Gothic"/>
        </w:rPr>
        <w:t xml:space="preserve">prosklený výtah na externí fasádě a reprezentativní kancelářský prostor. </w:t>
      </w:r>
    </w:p>
    <w:p w14:paraId="4FDC725B" w14:textId="0984DE74" w:rsidR="00EC20B7" w:rsidRDefault="00EC20B7" w:rsidP="00513C23">
      <w:pPr>
        <w:spacing w:after="0" w:line="320" w:lineRule="atLeast"/>
        <w:ind w:right="-709"/>
        <w:jc w:val="both"/>
      </w:pPr>
    </w:p>
    <w:p w14:paraId="78F5A164" w14:textId="0398019B" w:rsidR="002F0525" w:rsidRPr="00BA5F58" w:rsidRDefault="002F0525" w:rsidP="00BA5F58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 w:rsidRPr="00BA5F58">
        <w:rPr>
          <w:rFonts w:ascii="Century Gothic" w:eastAsia="Times New Roman" w:hAnsi="Century Gothic" w:cs="Tahoma"/>
        </w:rPr>
        <w:t xml:space="preserve">Okolí </w:t>
      </w:r>
      <w:r w:rsidR="004F1ADE">
        <w:rPr>
          <w:rFonts w:ascii="Century Gothic" w:eastAsia="Times New Roman" w:hAnsi="Century Gothic" w:cs="Tahoma"/>
        </w:rPr>
        <w:t>projektu</w:t>
      </w:r>
      <w:r w:rsidRPr="00BA5F58">
        <w:rPr>
          <w:rFonts w:ascii="Century Gothic" w:eastAsia="Times New Roman" w:hAnsi="Century Gothic" w:cs="Tahoma"/>
        </w:rPr>
        <w:t xml:space="preserve"> </w:t>
      </w:r>
      <w:proofErr w:type="spellStart"/>
      <w:r w:rsidRPr="00BA5F58">
        <w:rPr>
          <w:rFonts w:ascii="Century Gothic" w:eastAsia="Times New Roman" w:hAnsi="Century Gothic" w:cs="Tahoma"/>
        </w:rPr>
        <w:t>White</w:t>
      </w:r>
      <w:proofErr w:type="spellEnd"/>
      <w:r w:rsidRPr="00BA5F58">
        <w:rPr>
          <w:rFonts w:ascii="Century Gothic" w:eastAsia="Times New Roman" w:hAnsi="Century Gothic" w:cs="Tahoma"/>
        </w:rPr>
        <w:t xml:space="preserve"> Garden osloví i ty nejnáročnější zájemce</w:t>
      </w:r>
      <w:r w:rsidR="004F1ADE">
        <w:rPr>
          <w:rFonts w:ascii="Century Gothic" w:eastAsia="Times New Roman" w:hAnsi="Century Gothic" w:cs="Tahoma"/>
        </w:rPr>
        <w:t xml:space="preserve"> o nové bydlení</w:t>
      </w:r>
      <w:r w:rsidRPr="00BA5F58">
        <w:rPr>
          <w:rFonts w:ascii="Century Gothic" w:eastAsia="Times New Roman" w:hAnsi="Century Gothic" w:cs="Tahoma"/>
        </w:rPr>
        <w:t xml:space="preserve">. </w:t>
      </w:r>
      <w:r w:rsidR="006F10F0">
        <w:rPr>
          <w:rFonts w:ascii="Century Gothic" w:eastAsia="Times New Roman" w:hAnsi="Century Gothic" w:cs="Tahoma"/>
        </w:rPr>
        <w:t xml:space="preserve">V obchodním </w:t>
      </w:r>
      <w:r w:rsidRPr="00BA5F58">
        <w:rPr>
          <w:rFonts w:ascii="Century Gothic" w:eastAsia="Times New Roman" w:hAnsi="Century Gothic" w:cs="Tahoma"/>
        </w:rPr>
        <w:t>centru Nový Smíchov</w:t>
      </w:r>
      <w:r w:rsidR="006F10F0">
        <w:rPr>
          <w:rFonts w:ascii="Century Gothic" w:eastAsia="Times New Roman" w:hAnsi="Century Gothic" w:cs="Tahoma"/>
        </w:rPr>
        <w:t xml:space="preserve"> naleznou širokou nabídku služeb, kterou doplňují nedaleké </w:t>
      </w:r>
      <w:r w:rsidRPr="00BA5F58">
        <w:rPr>
          <w:rFonts w:ascii="Century Gothic" w:eastAsia="Times New Roman" w:hAnsi="Century Gothic" w:cs="Tahoma"/>
        </w:rPr>
        <w:t>kvalitní restaurace</w:t>
      </w:r>
      <w:r w:rsidR="006F10F0">
        <w:rPr>
          <w:rFonts w:ascii="Century Gothic" w:eastAsia="Times New Roman" w:hAnsi="Century Gothic" w:cs="Tahoma"/>
        </w:rPr>
        <w:t xml:space="preserve"> a sportovní areály. </w:t>
      </w:r>
      <w:r w:rsidR="006F10F0" w:rsidRPr="00C06B5D">
        <w:rPr>
          <w:rFonts w:ascii="Century Gothic" w:eastAsia="Times New Roman" w:hAnsi="Century Gothic" w:cs="Tahoma"/>
        </w:rPr>
        <w:t>Milovníkům společenských a kulturních akcí poskytne zábavu vyhledávaná Náplavka</w:t>
      </w:r>
      <w:r w:rsidR="006F10F0">
        <w:rPr>
          <w:rFonts w:ascii="Century Gothic" w:eastAsia="Times New Roman" w:hAnsi="Century Gothic" w:cs="Tahoma"/>
        </w:rPr>
        <w:t xml:space="preserve"> či</w:t>
      </w:r>
      <w:r w:rsidR="006F10F0" w:rsidRPr="00C06B5D">
        <w:rPr>
          <w:rFonts w:ascii="Century Gothic" w:eastAsia="Times New Roman" w:hAnsi="Century Gothic" w:cs="Tahoma"/>
        </w:rPr>
        <w:t xml:space="preserve"> Švandovo divadlo</w:t>
      </w:r>
      <w:r w:rsidR="006F10F0">
        <w:rPr>
          <w:rFonts w:ascii="Century Gothic" w:eastAsia="Times New Roman" w:hAnsi="Century Gothic" w:cs="Tahoma"/>
        </w:rPr>
        <w:t xml:space="preserve">. </w:t>
      </w:r>
      <w:r w:rsidR="006F10F0" w:rsidRPr="00C06B5D">
        <w:rPr>
          <w:rFonts w:ascii="Century Gothic" w:eastAsia="Times New Roman" w:hAnsi="Century Gothic" w:cs="Tahoma"/>
        </w:rPr>
        <w:t xml:space="preserve"> </w:t>
      </w:r>
      <w:r w:rsidR="006F10F0">
        <w:rPr>
          <w:rFonts w:ascii="Century Gothic" w:eastAsia="Times New Roman" w:hAnsi="Century Gothic" w:cs="Tahoma"/>
        </w:rPr>
        <w:t>K</w:t>
      </w:r>
      <w:r w:rsidR="006F10F0" w:rsidRPr="00C06B5D">
        <w:rPr>
          <w:rFonts w:ascii="Century Gothic" w:eastAsia="Times New Roman" w:hAnsi="Century Gothic" w:cs="Tahoma"/>
        </w:rPr>
        <w:t xml:space="preserve"> romantick</w:t>
      </w:r>
      <w:r w:rsidR="006F10F0">
        <w:rPr>
          <w:rFonts w:ascii="Century Gothic" w:eastAsia="Times New Roman" w:hAnsi="Century Gothic" w:cs="Tahoma"/>
        </w:rPr>
        <w:t>ým</w:t>
      </w:r>
      <w:r w:rsidR="006F10F0" w:rsidRPr="00C06B5D">
        <w:rPr>
          <w:rFonts w:ascii="Century Gothic" w:eastAsia="Times New Roman" w:hAnsi="Century Gothic" w:cs="Tahoma"/>
        </w:rPr>
        <w:t xml:space="preserve"> procházk</w:t>
      </w:r>
      <w:r w:rsidR="006F10F0">
        <w:rPr>
          <w:rFonts w:ascii="Century Gothic" w:eastAsia="Times New Roman" w:hAnsi="Century Gothic" w:cs="Tahoma"/>
        </w:rPr>
        <w:t>ám</w:t>
      </w:r>
      <w:r w:rsidR="006F10F0" w:rsidRPr="00C06B5D">
        <w:rPr>
          <w:rFonts w:ascii="Century Gothic" w:eastAsia="Times New Roman" w:hAnsi="Century Gothic" w:cs="Tahoma"/>
        </w:rPr>
        <w:t xml:space="preserve"> </w:t>
      </w:r>
      <w:r w:rsidR="006F10F0">
        <w:rPr>
          <w:rFonts w:ascii="Century Gothic" w:eastAsia="Times New Roman" w:hAnsi="Century Gothic" w:cs="Tahoma"/>
        </w:rPr>
        <w:t>vybízí blízký</w:t>
      </w:r>
      <w:r w:rsidR="006F10F0" w:rsidRPr="00C06B5D">
        <w:rPr>
          <w:rFonts w:ascii="Century Gothic" w:eastAsia="Times New Roman" w:hAnsi="Century Gothic" w:cs="Tahoma"/>
        </w:rPr>
        <w:t xml:space="preserve"> Petřín. </w:t>
      </w:r>
      <w:r w:rsidR="006169A4">
        <w:rPr>
          <w:rFonts w:ascii="Century Gothic" w:eastAsia="Times New Roman" w:hAnsi="Century Gothic" w:cs="Tahoma"/>
        </w:rPr>
        <w:t xml:space="preserve">Lokalita pražského Anděla navíc </w:t>
      </w:r>
      <w:r w:rsidR="006F10F0">
        <w:rPr>
          <w:rFonts w:ascii="Century Gothic" w:eastAsia="Times New Roman" w:hAnsi="Century Gothic" w:cs="Tahoma"/>
        </w:rPr>
        <w:t xml:space="preserve">disponuje výbornou dopravní dostupností – nachází se zde stanice metra B </w:t>
      </w:r>
      <w:r w:rsidRPr="00BA5F58">
        <w:rPr>
          <w:rFonts w:ascii="Century Gothic" w:eastAsia="Times New Roman" w:hAnsi="Century Gothic" w:cs="Tahoma"/>
        </w:rPr>
        <w:t xml:space="preserve">a </w:t>
      </w:r>
      <w:r w:rsidR="006F10F0">
        <w:rPr>
          <w:rFonts w:ascii="Century Gothic" w:eastAsia="Times New Roman" w:hAnsi="Century Gothic" w:cs="Tahoma"/>
        </w:rPr>
        <w:t xml:space="preserve">několik </w:t>
      </w:r>
      <w:r w:rsidRPr="00BA5F58">
        <w:rPr>
          <w:rFonts w:ascii="Century Gothic" w:eastAsia="Times New Roman" w:hAnsi="Century Gothic" w:cs="Tahoma"/>
        </w:rPr>
        <w:t>tramvajový</w:t>
      </w:r>
      <w:r w:rsidR="006F10F0">
        <w:rPr>
          <w:rFonts w:ascii="Century Gothic" w:eastAsia="Times New Roman" w:hAnsi="Century Gothic" w:cs="Tahoma"/>
        </w:rPr>
        <w:t>ch</w:t>
      </w:r>
      <w:r w:rsidRPr="00BA5F58">
        <w:rPr>
          <w:rFonts w:ascii="Century Gothic" w:eastAsia="Times New Roman" w:hAnsi="Century Gothic" w:cs="Tahoma"/>
        </w:rPr>
        <w:t xml:space="preserve"> li</w:t>
      </w:r>
      <w:r w:rsidR="006F10F0">
        <w:rPr>
          <w:rFonts w:ascii="Century Gothic" w:eastAsia="Times New Roman" w:hAnsi="Century Gothic" w:cs="Tahoma"/>
        </w:rPr>
        <w:t>nek</w:t>
      </w:r>
      <w:r w:rsidRPr="00BA5F58">
        <w:rPr>
          <w:rFonts w:ascii="Century Gothic" w:eastAsia="Times New Roman" w:hAnsi="Century Gothic" w:cs="Tahoma"/>
        </w:rPr>
        <w:t xml:space="preserve">. </w:t>
      </w:r>
    </w:p>
    <w:p w14:paraId="134929A0" w14:textId="77777777" w:rsidR="00BE46E6" w:rsidRDefault="00BE46E6" w:rsidP="00BE46E6">
      <w:pPr>
        <w:spacing w:after="0" w:line="320" w:lineRule="atLeast"/>
        <w:ind w:left="-567" w:right="-709"/>
        <w:jc w:val="both"/>
        <w:rPr>
          <w:rFonts w:ascii="Century Gothic" w:hAnsi="Century Gothic"/>
        </w:rPr>
      </w:pPr>
    </w:p>
    <w:p w14:paraId="78CEA52E" w14:textId="77777777" w:rsidR="00BE46E6" w:rsidRDefault="00BE46E6" w:rsidP="00BE46E6">
      <w:pPr>
        <w:spacing w:after="0" w:line="320" w:lineRule="atLeast"/>
        <w:ind w:left="-567" w:right="-709"/>
        <w:jc w:val="both"/>
        <w:rPr>
          <w:rFonts w:ascii="Century Gothic" w:hAnsi="Century Gothic"/>
        </w:rPr>
      </w:pPr>
    </w:p>
    <w:p w14:paraId="75EECCA7" w14:textId="77777777" w:rsidR="00180C53" w:rsidRDefault="00180C53" w:rsidP="00BA5F58">
      <w:pPr>
        <w:spacing w:after="0" w:line="320" w:lineRule="atLeast"/>
        <w:ind w:right="-709"/>
        <w:jc w:val="both"/>
        <w:rPr>
          <w:rFonts w:ascii="Century Gothic" w:hAnsi="Century Gothic"/>
        </w:rPr>
      </w:pPr>
    </w:p>
    <w:p w14:paraId="1A1FBC56" w14:textId="77777777" w:rsidR="004F1ADE" w:rsidRDefault="004F1ADE" w:rsidP="00BE46E6">
      <w:pPr>
        <w:spacing w:after="0" w:line="320" w:lineRule="atLeast"/>
        <w:ind w:left="-567" w:right="-709"/>
        <w:jc w:val="both"/>
        <w:rPr>
          <w:rFonts w:ascii="Century Gothic" w:hAnsi="Century Gothic"/>
        </w:rPr>
      </w:pPr>
    </w:p>
    <w:p w14:paraId="4E88E185" w14:textId="77777777" w:rsidR="004F1ADE" w:rsidRDefault="004F1ADE" w:rsidP="00BE46E6">
      <w:pPr>
        <w:spacing w:after="0" w:line="320" w:lineRule="atLeast"/>
        <w:ind w:left="-567" w:right="-709"/>
        <w:jc w:val="both"/>
        <w:rPr>
          <w:rFonts w:ascii="Century Gothic" w:hAnsi="Century Gothic"/>
        </w:rPr>
      </w:pPr>
    </w:p>
    <w:p w14:paraId="4DB187A4" w14:textId="77777777" w:rsidR="006F10F0" w:rsidRDefault="006F10F0" w:rsidP="00BE46E6">
      <w:pPr>
        <w:spacing w:after="0" w:line="320" w:lineRule="atLeast"/>
        <w:ind w:left="-567" w:right="-709"/>
        <w:jc w:val="both"/>
        <w:rPr>
          <w:rFonts w:ascii="Century Gothic" w:hAnsi="Century Gothic"/>
        </w:rPr>
      </w:pPr>
    </w:p>
    <w:p w14:paraId="3948059C" w14:textId="7FB30EBB" w:rsidR="00CA5219" w:rsidRPr="00BE46E6" w:rsidRDefault="00CA5219" w:rsidP="00BE46E6">
      <w:pPr>
        <w:spacing w:after="0" w:line="320" w:lineRule="atLeast"/>
        <w:ind w:left="-567" w:right="-709"/>
        <w:jc w:val="both"/>
        <w:rPr>
          <w:rFonts w:ascii="Century Gothic" w:hAnsi="Century Gothic"/>
        </w:rPr>
      </w:pPr>
      <w:r w:rsidRPr="006867BE">
        <w:rPr>
          <w:rFonts w:ascii="Century Gothic" w:hAnsi="Century Gothic" w:cs="Tahoma"/>
          <w:b/>
          <w:color w:val="887634"/>
          <w:sz w:val="24"/>
          <w:szCs w:val="24"/>
        </w:rPr>
        <w:lastRenderedPageBreak/>
        <w:t xml:space="preserve">O </w:t>
      </w:r>
      <w:proofErr w:type="spellStart"/>
      <w:r>
        <w:rPr>
          <w:rFonts w:ascii="Century Gothic" w:hAnsi="Century Gothic" w:cs="Tahoma"/>
          <w:b/>
          <w:color w:val="887634"/>
          <w:sz w:val="24"/>
          <w:szCs w:val="24"/>
        </w:rPr>
        <w:t>Lexxus</w:t>
      </w:r>
      <w:proofErr w:type="spellEnd"/>
      <w:r>
        <w:rPr>
          <w:rFonts w:ascii="Century Gothic" w:hAnsi="Century Gothic" w:cs="Tahoma"/>
          <w:b/>
          <w:color w:val="887634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b/>
          <w:color w:val="887634"/>
          <w:sz w:val="24"/>
          <w:szCs w:val="24"/>
        </w:rPr>
        <w:t>Norton</w:t>
      </w:r>
      <w:proofErr w:type="spellEnd"/>
    </w:p>
    <w:p w14:paraId="1B0BF183" w14:textId="77777777" w:rsidR="00CA5219" w:rsidRPr="007C605B" w:rsidRDefault="00CA5219" w:rsidP="00CA5219">
      <w:pPr>
        <w:spacing w:line="276" w:lineRule="auto"/>
        <w:ind w:left="-567" w:right="-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Specializujeme</w:t>
      </w:r>
      <w:r w:rsidRPr="007C605B">
        <w:rPr>
          <w:rFonts w:ascii="Century Gothic" w:hAnsi="Century Gothic" w:cs="Tahoma"/>
        </w:rPr>
        <w:t xml:space="preserve"> se pouze na luxusní nemovitosti a luxusní byty k prodeji i k pronájmu v nejžádanějších lokalitách Prahy a blízkého okolí.</w:t>
      </w:r>
      <w:r>
        <w:rPr>
          <w:rFonts w:ascii="Century Gothic" w:hAnsi="Century Gothic" w:cs="Tahoma"/>
        </w:rPr>
        <w:t xml:space="preserve"> </w:t>
      </w:r>
      <w:r w:rsidRPr="007C605B">
        <w:rPr>
          <w:rFonts w:ascii="Century Gothic" w:hAnsi="Century Gothic" w:cs="Tahoma"/>
        </w:rPr>
        <w:t>Řídíme se heslem: Přemýšlíme (nastavujeme projekt), tvoříme (strategie prodeje a marketingu), zavazujeme se a prodáváme.</w:t>
      </w:r>
    </w:p>
    <w:p w14:paraId="343CFF24" w14:textId="77777777" w:rsidR="00CA5219" w:rsidRDefault="00CA5219" w:rsidP="00CA5219">
      <w:pPr>
        <w:spacing w:line="276" w:lineRule="auto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</w:rPr>
        <w:t>Klademe</w:t>
      </w:r>
      <w:r w:rsidRPr="007C605B">
        <w:rPr>
          <w:rFonts w:ascii="Century Gothic" w:hAnsi="Century Gothic" w:cs="Tahoma"/>
        </w:rPr>
        <w:t xml:space="preserve"> maximální důraz na nejlepší servis jak pro </w:t>
      </w:r>
      <w:r>
        <w:rPr>
          <w:rFonts w:ascii="Century Gothic" w:hAnsi="Century Gothic" w:cs="Tahoma"/>
        </w:rPr>
        <w:t>developery</w:t>
      </w:r>
      <w:r w:rsidRPr="007C605B">
        <w:rPr>
          <w:rFonts w:ascii="Century Gothic" w:hAnsi="Century Gothic" w:cs="Tahoma"/>
        </w:rPr>
        <w:t>, tak konečné</w:t>
      </w:r>
      <w:r>
        <w:rPr>
          <w:rFonts w:ascii="Century Gothic" w:hAnsi="Century Gothic" w:cs="Tahoma"/>
        </w:rPr>
        <w:t xml:space="preserve"> </w:t>
      </w:r>
      <w:r w:rsidRPr="007C605B">
        <w:rPr>
          <w:rFonts w:ascii="Century Gothic" w:hAnsi="Century Gothic" w:cs="Tahoma"/>
        </w:rPr>
        <w:t>uživatele. Naše služby jsou postavené na individuálním přístupu ke každému zákazníkovi vždy s přihlé</w:t>
      </w:r>
      <w:r>
        <w:rPr>
          <w:rFonts w:ascii="Century Gothic" w:hAnsi="Century Gothic" w:cs="Tahoma"/>
        </w:rPr>
        <w:t>dnutím k jeho požadavkům. P</w:t>
      </w:r>
      <w:r w:rsidRPr="007C605B">
        <w:rPr>
          <w:rFonts w:ascii="Century Gothic" w:hAnsi="Century Gothic" w:cs="Tahoma"/>
        </w:rPr>
        <w:t>ři realizaci nabízíme maximální podporu a zkušenosti čerpající z historie mateřské realitní společnosti LEXXUS a.s., která působí na pražském realitním trhu již od 90. let.</w:t>
      </w:r>
      <w:r>
        <w:rPr>
          <w:rFonts w:ascii="Century Gothic" w:hAnsi="Century Gothic" w:cs="Tahoma"/>
        </w:rPr>
        <w:t xml:space="preserve"> </w:t>
      </w:r>
    </w:p>
    <w:p w14:paraId="2314C5AC" w14:textId="77777777" w:rsidR="00CA5219" w:rsidRPr="006867BE" w:rsidRDefault="00CA5219" w:rsidP="00CA5219">
      <w:pPr>
        <w:spacing w:line="240" w:lineRule="auto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6EF016CC" w14:textId="77777777" w:rsidR="00CA5219" w:rsidRPr="006867BE" w:rsidRDefault="00CA5219" w:rsidP="00CA5219">
      <w:pPr>
        <w:spacing w:line="240" w:lineRule="auto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  <w:r w:rsidRPr="006867BE">
        <w:rPr>
          <w:rFonts w:ascii="Century Gothic" w:hAnsi="Century Gothic" w:cs="Tahoma"/>
          <w:b/>
          <w:color w:val="887634"/>
          <w:sz w:val="24"/>
          <w:szCs w:val="24"/>
        </w:rPr>
        <w:t>Kontakt</w:t>
      </w:r>
    </w:p>
    <w:p w14:paraId="0BA77C9C" w14:textId="77777777" w:rsidR="00CA5219" w:rsidRDefault="00CA5219" w:rsidP="00CA5219">
      <w:pPr>
        <w:pStyle w:val="Bezmezer"/>
        <w:ind w:left="-567" w:right="-709"/>
        <w:rPr>
          <w:rFonts w:ascii="Century Gothic" w:hAnsi="Century Gothic" w:cs="Tahoma"/>
          <w:bCs/>
        </w:rPr>
      </w:pPr>
      <w:r>
        <w:rPr>
          <w:rFonts w:ascii="Century Gothic" w:hAnsi="Century Gothic" w:cs="Tahoma"/>
        </w:rPr>
        <w:t xml:space="preserve">Email: </w:t>
      </w:r>
      <w:hyperlink r:id="rId9" w:history="1">
        <w:r w:rsidRPr="006867BE">
          <w:rPr>
            <w:rStyle w:val="Hypertextovodkaz"/>
            <w:rFonts w:ascii="Century Gothic" w:hAnsi="Century Gothic"/>
            <w:color w:val="887634"/>
          </w:rPr>
          <w:t>pr@lexxus.cz</w:t>
        </w:r>
      </w:hyperlink>
      <w:bookmarkStart w:id="0" w:name="_GoBack"/>
      <w:bookmarkEnd w:id="0"/>
    </w:p>
    <w:p w14:paraId="336420C0" w14:textId="77777777" w:rsidR="00CA5219" w:rsidRDefault="00CA5219" w:rsidP="00CA5219">
      <w:pPr>
        <w:pStyle w:val="Bezmezer"/>
        <w:ind w:left="-567" w:right="-709"/>
        <w:rPr>
          <w:rFonts w:ascii="Century Gothic" w:hAnsi="Century Gothic" w:cs="Century Gothic"/>
        </w:rPr>
      </w:pPr>
      <w:r>
        <w:rPr>
          <w:rFonts w:ascii="Century Gothic" w:hAnsi="Century Gothic" w:cs="Tahoma"/>
          <w:bCs/>
        </w:rPr>
        <w:t xml:space="preserve">Telefon: </w:t>
      </w:r>
      <w:r>
        <w:rPr>
          <w:rFonts w:ascii="Century Gothic" w:hAnsi="Century Gothic" w:cs="Century Gothic"/>
        </w:rPr>
        <w:t xml:space="preserve">+420 221 111 999 </w:t>
      </w:r>
    </w:p>
    <w:p w14:paraId="23492272" w14:textId="77777777" w:rsidR="00CA5219" w:rsidRDefault="00A81A88" w:rsidP="00CA5219">
      <w:pPr>
        <w:pStyle w:val="Bezmezer"/>
        <w:ind w:left="-567" w:right="-709"/>
        <w:rPr>
          <w:rStyle w:val="Hypertextovodkaz"/>
          <w:rFonts w:ascii="Century Gothic" w:hAnsi="Century Gothic"/>
          <w:color w:val="887634"/>
        </w:rPr>
      </w:pPr>
      <w:hyperlink r:id="rId10" w:history="1">
        <w:r w:rsidR="00CA5219" w:rsidRPr="006867BE">
          <w:rPr>
            <w:rStyle w:val="Hypertextovodkaz"/>
            <w:rFonts w:ascii="Century Gothic" w:hAnsi="Century Gothic"/>
            <w:color w:val="887634"/>
          </w:rPr>
          <w:t>www.lexxus.cz</w:t>
        </w:r>
      </w:hyperlink>
    </w:p>
    <w:p w14:paraId="6E25573F" w14:textId="77777777" w:rsidR="00CA5219" w:rsidRDefault="00CA5219" w:rsidP="007F2F5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36A909EE" w14:textId="77777777" w:rsidR="00A81A88" w:rsidRPr="00F7588D" w:rsidRDefault="00A81A88" w:rsidP="00A81A88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 w:cs="Tahoma"/>
          <w:b/>
          <w:color w:val="002060"/>
        </w:rPr>
        <w:t xml:space="preserve">PR agentura </w:t>
      </w:r>
      <w:proofErr w:type="spellStart"/>
      <w:r w:rsidRPr="00F7588D">
        <w:rPr>
          <w:rFonts w:ascii="Century Gothic" w:hAnsi="Century Gothic" w:cs="Tahoma"/>
          <w:b/>
          <w:color w:val="002060"/>
        </w:rPr>
        <w:t>Crest</w:t>
      </w:r>
      <w:proofErr w:type="spellEnd"/>
      <w:r w:rsidRPr="00F7588D">
        <w:rPr>
          <w:rFonts w:ascii="Century Gothic" w:hAnsi="Century Gothic" w:cs="Tahoma"/>
          <w:b/>
          <w:color w:val="002060"/>
        </w:rPr>
        <w:t xml:space="preserve"> Communications</w:t>
      </w:r>
    </w:p>
    <w:p w14:paraId="0DEEC1CF" w14:textId="77777777" w:rsidR="00A81A88" w:rsidRPr="00F7588D" w:rsidRDefault="00A81A88" w:rsidP="00A81A88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1B8DED94" w14:textId="77777777" w:rsidR="00A81A88" w:rsidRPr="00F7588D" w:rsidRDefault="00A81A88" w:rsidP="00A81A88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  <w:b/>
        </w:rPr>
        <w:t>Marcela Kukaňová</w:t>
      </w:r>
    </w:p>
    <w:p w14:paraId="2EE01644" w14:textId="77777777" w:rsidR="00A81A88" w:rsidRPr="00F7588D" w:rsidRDefault="00A81A88" w:rsidP="00A81A88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Email: </w:t>
      </w:r>
      <w:hyperlink r:id="rId11" w:history="1">
        <w:r w:rsidRPr="00F7588D"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65C2FDD3" w14:textId="77777777" w:rsidR="00A81A88" w:rsidRPr="00F7588D" w:rsidRDefault="00A81A88" w:rsidP="00A81A88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Telefon: </w:t>
      </w:r>
      <w:r w:rsidRPr="00F7588D">
        <w:rPr>
          <w:rFonts w:ascii="Century Gothic" w:hAnsi="Century Gothic" w:cs="Arial"/>
        </w:rPr>
        <w:t>+420 731 613 618</w:t>
      </w:r>
    </w:p>
    <w:p w14:paraId="049080AA" w14:textId="77777777" w:rsidR="00A81A88" w:rsidRPr="00F7588D" w:rsidRDefault="00A81A88" w:rsidP="00A81A88">
      <w:pPr>
        <w:pStyle w:val="Bezmezer"/>
        <w:ind w:left="-567" w:right="-709"/>
        <w:rPr>
          <w:rFonts w:ascii="Century Gothic" w:hAnsi="Century Gothic"/>
          <w:b/>
        </w:rPr>
      </w:pPr>
    </w:p>
    <w:p w14:paraId="36A4BAA6" w14:textId="77777777" w:rsidR="00A81A88" w:rsidRPr="00F7588D" w:rsidRDefault="00A81A88" w:rsidP="00A81A88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  <w:b/>
        </w:rPr>
        <w:t>Marie Cimplová</w:t>
      </w:r>
    </w:p>
    <w:p w14:paraId="68993151" w14:textId="77777777" w:rsidR="00A81A88" w:rsidRPr="00F7588D" w:rsidRDefault="00A81A88" w:rsidP="00A81A88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Email: </w:t>
      </w:r>
      <w:hyperlink r:id="rId12" w:history="1">
        <w:r w:rsidRPr="00F7588D">
          <w:rPr>
            <w:rStyle w:val="Hypertextovodkaz"/>
            <w:rFonts w:ascii="Century Gothic" w:hAnsi="Century Gothic" w:cs="Arial"/>
          </w:rPr>
          <w:t>marie.cimplova</w:t>
        </w:r>
        <w:r w:rsidRPr="00F7588D">
          <w:rPr>
            <w:rStyle w:val="Hypertextovodkaz"/>
            <w:rFonts w:ascii="Century Gothic" w:hAnsi="Century Gothic" w:cs="Arial"/>
            <w:lang w:val="en-US"/>
          </w:rPr>
          <w:t>@</w:t>
        </w:r>
        <w:r w:rsidRPr="00F7588D">
          <w:rPr>
            <w:rStyle w:val="Hypertextovodkaz"/>
            <w:rFonts w:ascii="Century Gothic" w:hAnsi="Century Gothic" w:cs="Arial"/>
          </w:rPr>
          <w:t>crestcom.cz</w:t>
        </w:r>
      </w:hyperlink>
    </w:p>
    <w:p w14:paraId="5805E769" w14:textId="77777777" w:rsidR="00A81A88" w:rsidRPr="00F7588D" w:rsidRDefault="00A81A88" w:rsidP="00A81A88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Telefon: </w:t>
      </w:r>
      <w:r w:rsidRPr="00F7588D">
        <w:rPr>
          <w:rFonts w:ascii="Century Gothic" w:hAnsi="Century Gothic" w:cs="Arial"/>
        </w:rPr>
        <w:t>+420 222 927 128, 731 613 602</w:t>
      </w:r>
    </w:p>
    <w:p w14:paraId="758B9210" w14:textId="77777777" w:rsidR="00A81A88" w:rsidRPr="00F7588D" w:rsidRDefault="00A81A88" w:rsidP="00A81A88">
      <w:pPr>
        <w:pStyle w:val="Bezmezer"/>
        <w:ind w:left="-567" w:right="-709"/>
        <w:rPr>
          <w:rFonts w:ascii="Century Gothic" w:hAnsi="Century Gothic" w:cs="Tahoma"/>
        </w:rPr>
      </w:pPr>
    </w:p>
    <w:p w14:paraId="066F77BC" w14:textId="77777777" w:rsidR="00A81A88" w:rsidRPr="007F2F5E" w:rsidRDefault="00A81A88" w:rsidP="00A81A88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 w:cs="Tahoma"/>
        </w:rPr>
        <w:t xml:space="preserve">Tiskové středisko: </w:t>
      </w:r>
      <w:hyperlink r:id="rId13" w:history="1">
        <w:r w:rsidRPr="00F7588D"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7D512DF3" w14:textId="77777777" w:rsidR="00A81A88" w:rsidRDefault="00A81A88" w:rsidP="00A81A88">
      <w:pPr>
        <w:pStyle w:val="Bezmezer"/>
        <w:ind w:left="-567" w:right="-709"/>
        <w:rPr>
          <w:color w:val="887634"/>
        </w:rPr>
      </w:pPr>
    </w:p>
    <w:p w14:paraId="715A778B" w14:textId="77777777" w:rsidR="00A81A88" w:rsidRPr="007F2F5E" w:rsidRDefault="00A81A88" w:rsidP="007F2F5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sectPr w:rsidR="00A81A88" w:rsidRPr="007F2F5E" w:rsidSect="0072141F">
      <w:headerReference w:type="default" r:id="rId14"/>
      <w:footerReference w:type="default" r:id="rId15"/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3DAC0" w14:textId="77777777" w:rsidR="006C4E6A" w:rsidRDefault="006C4E6A" w:rsidP="002E72DB">
      <w:pPr>
        <w:spacing w:after="0" w:line="240" w:lineRule="auto"/>
      </w:pPr>
      <w:r>
        <w:separator/>
      </w:r>
    </w:p>
  </w:endnote>
  <w:endnote w:type="continuationSeparator" w:id="0">
    <w:p w14:paraId="14690B8F" w14:textId="77777777" w:rsidR="006C4E6A" w:rsidRDefault="006C4E6A" w:rsidP="002E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0FD05" w14:textId="77777777" w:rsidR="002E72DB" w:rsidRDefault="002E72D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5085944" wp14:editId="3C556A55">
          <wp:simplePos x="0" y="0"/>
          <wp:positionH relativeFrom="page">
            <wp:posOffset>416859</wp:posOffset>
          </wp:positionH>
          <wp:positionV relativeFrom="page">
            <wp:posOffset>7315200</wp:posOffset>
          </wp:positionV>
          <wp:extent cx="6713855" cy="2929890"/>
          <wp:effectExtent l="0" t="0" r="0" b="381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ckovy_papir_zap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855" cy="292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59324" w14:textId="77777777" w:rsidR="006C4E6A" w:rsidRDefault="006C4E6A" w:rsidP="002E72DB">
      <w:pPr>
        <w:spacing w:after="0" w:line="240" w:lineRule="auto"/>
      </w:pPr>
      <w:r>
        <w:separator/>
      </w:r>
    </w:p>
  </w:footnote>
  <w:footnote w:type="continuationSeparator" w:id="0">
    <w:p w14:paraId="18A29183" w14:textId="77777777" w:rsidR="006C4E6A" w:rsidRDefault="006C4E6A" w:rsidP="002E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8582B" w14:textId="77777777" w:rsidR="002E72DB" w:rsidRDefault="002E7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6045C" wp14:editId="30F2287F">
          <wp:simplePos x="0" y="0"/>
          <wp:positionH relativeFrom="page">
            <wp:align>center</wp:align>
          </wp:positionH>
          <wp:positionV relativeFrom="page">
            <wp:posOffset>442595</wp:posOffset>
          </wp:positionV>
          <wp:extent cx="6714000" cy="612000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_papir_zahl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4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54CE"/>
    <w:multiLevelType w:val="multilevel"/>
    <w:tmpl w:val="6286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63EC5"/>
    <w:multiLevelType w:val="multilevel"/>
    <w:tmpl w:val="8026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53B95"/>
    <w:multiLevelType w:val="multilevel"/>
    <w:tmpl w:val="00B0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15BDB"/>
    <w:multiLevelType w:val="multilevel"/>
    <w:tmpl w:val="6B64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93276"/>
    <w:multiLevelType w:val="multilevel"/>
    <w:tmpl w:val="155A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DB"/>
    <w:rsid w:val="00006F47"/>
    <w:rsid w:val="00022AB3"/>
    <w:rsid w:val="00082C9F"/>
    <w:rsid w:val="000B4A42"/>
    <w:rsid w:val="000D7D3F"/>
    <w:rsid w:val="000E59C5"/>
    <w:rsid w:val="00103D6A"/>
    <w:rsid w:val="001077C5"/>
    <w:rsid w:val="00126132"/>
    <w:rsid w:val="001369DE"/>
    <w:rsid w:val="00145EB1"/>
    <w:rsid w:val="00167853"/>
    <w:rsid w:val="00180C53"/>
    <w:rsid w:val="00191268"/>
    <w:rsid w:val="001B2E4D"/>
    <w:rsid w:val="001B3509"/>
    <w:rsid w:val="001D0C45"/>
    <w:rsid w:val="00242084"/>
    <w:rsid w:val="00244457"/>
    <w:rsid w:val="00247F05"/>
    <w:rsid w:val="0025178B"/>
    <w:rsid w:val="002866E5"/>
    <w:rsid w:val="00297E0D"/>
    <w:rsid w:val="002E72DB"/>
    <w:rsid w:val="002F0525"/>
    <w:rsid w:val="002F7785"/>
    <w:rsid w:val="003066E6"/>
    <w:rsid w:val="00312369"/>
    <w:rsid w:val="00323224"/>
    <w:rsid w:val="00332DDF"/>
    <w:rsid w:val="003367AE"/>
    <w:rsid w:val="00341818"/>
    <w:rsid w:val="0038459B"/>
    <w:rsid w:val="003A04A4"/>
    <w:rsid w:val="00424C9C"/>
    <w:rsid w:val="004453B3"/>
    <w:rsid w:val="0046424A"/>
    <w:rsid w:val="0047195A"/>
    <w:rsid w:val="00490524"/>
    <w:rsid w:val="004A305A"/>
    <w:rsid w:val="004A6E3A"/>
    <w:rsid w:val="004D5ADF"/>
    <w:rsid w:val="004E52F3"/>
    <w:rsid w:val="004E69B8"/>
    <w:rsid w:val="004E7019"/>
    <w:rsid w:val="004F1ADE"/>
    <w:rsid w:val="0050329B"/>
    <w:rsid w:val="00513C23"/>
    <w:rsid w:val="0056371C"/>
    <w:rsid w:val="00582F38"/>
    <w:rsid w:val="005C39D2"/>
    <w:rsid w:val="005D0FA8"/>
    <w:rsid w:val="005E1D93"/>
    <w:rsid w:val="005F38AA"/>
    <w:rsid w:val="006169A4"/>
    <w:rsid w:val="006206A4"/>
    <w:rsid w:val="00625B25"/>
    <w:rsid w:val="0064295C"/>
    <w:rsid w:val="00653590"/>
    <w:rsid w:val="00664445"/>
    <w:rsid w:val="00667424"/>
    <w:rsid w:val="0067793A"/>
    <w:rsid w:val="00681FC6"/>
    <w:rsid w:val="006867BE"/>
    <w:rsid w:val="006A1776"/>
    <w:rsid w:val="006C4E6A"/>
    <w:rsid w:val="006D42B0"/>
    <w:rsid w:val="006F10F0"/>
    <w:rsid w:val="0070368A"/>
    <w:rsid w:val="00710624"/>
    <w:rsid w:val="0072141F"/>
    <w:rsid w:val="00725ADB"/>
    <w:rsid w:val="00743A37"/>
    <w:rsid w:val="00765B0F"/>
    <w:rsid w:val="00772443"/>
    <w:rsid w:val="0077737D"/>
    <w:rsid w:val="007A0870"/>
    <w:rsid w:val="007B26EC"/>
    <w:rsid w:val="007D2D22"/>
    <w:rsid w:val="007F092C"/>
    <w:rsid w:val="007F2F5E"/>
    <w:rsid w:val="00841407"/>
    <w:rsid w:val="008415B3"/>
    <w:rsid w:val="00850CE3"/>
    <w:rsid w:val="00851E06"/>
    <w:rsid w:val="00862FED"/>
    <w:rsid w:val="00881EF6"/>
    <w:rsid w:val="008853EB"/>
    <w:rsid w:val="008A1977"/>
    <w:rsid w:val="008B08A6"/>
    <w:rsid w:val="008C3662"/>
    <w:rsid w:val="008F4F9F"/>
    <w:rsid w:val="009461AE"/>
    <w:rsid w:val="00956770"/>
    <w:rsid w:val="0098238E"/>
    <w:rsid w:val="0099430E"/>
    <w:rsid w:val="009B68A4"/>
    <w:rsid w:val="009F3692"/>
    <w:rsid w:val="00A15CBD"/>
    <w:rsid w:val="00A1632F"/>
    <w:rsid w:val="00A55CE2"/>
    <w:rsid w:val="00A67C42"/>
    <w:rsid w:val="00A81A88"/>
    <w:rsid w:val="00A9098A"/>
    <w:rsid w:val="00A96538"/>
    <w:rsid w:val="00AA56CE"/>
    <w:rsid w:val="00AB6695"/>
    <w:rsid w:val="00AC01A8"/>
    <w:rsid w:val="00AC794C"/>
    <w:rsid w:val="00AD2E44"/>
    <w:rsid w:val="00AF3481"/>
    <w:rsid w:val="00B12606"/>
    <w:rsid w:val="00B23BD2"/>
    <w:rsid w:val="00B32B43"/>
    <w:rsid w:val="00B4436D"/>
    <w:rsid w:val="00B46D6A"/>
    <w:rsid w:val="00B6129C"/>
    <w:rsid w:val="00B617F1"/>
    <w:rsid w:val="00BA5F58"/>
    <w:rsid w:val="00BC0068"/>
    <w:rsid w:val="00BE22EC"/>
    <w:rsid w:val="00BE46E6"/>
    <w:rsid w:val="00BF71B0"/>
    <w:rsid w:val="00C1309B"/>
    <w:rsid w:val="00C27B54"/>
    <w:rsid w:val="00C30FE9"/>
    <w:rsid w:val="00C56FEC"/>
    <w:rsid w:val="00CA5219"/>
    <w:rsid w:val="00CC2647"/>
    <w:rsid w:val="00CE3932"/>
    <w:rsid w:val="00D04F48"/>
    <w:rsid w:val="00D12A7F"/>
    <w:rsid w:val="00D13F2F"/>
    <w:rsid w:val="00D44A1B"/>
    <w:rsid w:val="00D6046A"/>
    <w:rsid w:val="00D85E32"/>
    <w:rsid w:val="00D95155"/>
    <w:rsid w:val="00DA656B"/>
    <w:rsid w:val="00DB727E"/>
    <w:rsid w:val="00DD0CE1"/>
    <w:rsid w:val="00DD2B67"/>
    <w:rsid w:val="00DF476A"/>
    <w:rsid w:val="00E00C88"/>
    <w:rsid w:val="00E02492"/>
    <w:rsid w:val="00E02579"/>
    <w:rsid w:val="00E34D5D"/>
    <w:rsid w:val="00E436B1"/>
    <w:rsid w:val="00E5073D"/>
    <w:rsid w:val="00E65363"/>
    <w:rsid w:val="00E86AF3"/>
    <w:rsid w:val="00EA190C"/>
    <w:rsid w:val="00EB1FA6"/>
    <w:rsid w:val="00EB504D"/>
    <w:rsid w:val="00EC20B7"/>
    <w:rsid w:val="00EC2369"/>
    <w:rsid w:val="00EC4B5C"/>
    <w:rsid w:val="00ED56F6"/>
    <w:rsid w:val="00EF0C33"/>
    <w:rsid w:val="00EF23A8"/>
    <w:rsid w:val="00F64879"/>
    <w:rsid w:val="00F87C73"/>
    <w:rsid w:val="00FA56B7"/>
    <w:rsid w:val="00FA5A62"/>
    <w:rsid w:val="00FC15E7"/>
    <w:rsid w:val="00FC3BBE"/>
    <w:rsid w:val="00FE4851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B6C044"/>
  <w15:docId w15:val="{C37B3C37-A8DE-4998-A59E-966C776C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0FA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2DB"/>
  </w:style>
  <w:style w:type="paragraph" w:styleId="Zpat">
    <w:name w:val="footer"/>
    <w:basedOn w:val="Normln"/>
    <w:link w:val="Zpat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2DB"/>
  </w:style>
  <w:style w:type="paragraph" w:styleId="Textbubliny">
    <w:name w:val="Balloon Text"/>
    <w:basedOn w:val="Normln"/>
    <w:link w:val="TextbublinyChar"/>
    <w:uiPriority w:val="99"/>
    <w:semiHidden/>
    <w:unhideWhenUsed/>
    <w:rsid w:val="0024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8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rsid w:val="00191268"/>
    <w:rPr>
      <w:rFonts w:cs="Times New Roman"/>
      <w:color w:val="0000FF"/>
      <w:u w:val="single"/>
    </w:rPr>
  </w:style>
  <w:style w:type="paragraph" w:styleId="Bezmezer">
    <w:name w:val="No Spacing"/>
    <w:qFormat/>
    <w:rsid w:val="0019126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E1D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D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D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D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D93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27B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7B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5D0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F8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6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restco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rie.cimplova@crestcom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rka.vondrackova@crestcom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lexxus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@lexxus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 Smetana</dc:creator>
  <cp:lastModifiedBy>Marie Cimplová</cp:lastModifiedBy>
  <cp:revision>5</cp:revision>
  <cp:lastPrinted>2016-08-29T08:36:00Z</cp:lastPrinted>
  <dcterms:created xsi:type="dcterms:W3CDTF">2016-10-06T09:03:00Z</dcterms:created>
  <dcterms:modified xsi:type="dcterms:W3CDTF">2016-10-06T09:05:00Z</dcterms:modified>
</cp:coreProperties>
</file>